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C4" w:rsidRDefault="00B55BC4" w:rsidP="00B55BC4">
      <w:pPr>
        <w:shd w:val="clear" w:color="auto" w:fill="FFFFFF"/>
        <w:tabs>
          <w:tab w:val="left" w:pos="394"/>
        </w:tabs>
        <w:jc w:val="center"/>
      </w:pPr>
    </w:p>
    <w:p w:rsidR="00B55BC4" w:rsidRDefault="00B55BC4" w:rsidP="00B55BC4">
      <w:pPr>
        <w:shd w:val="clear" w:color="auto" w:fill="FFFFFF"/>
        <w:tabs>
          <w:tab w:val="left" w:pos="394"/>
        </w:tabs>
        <w:jc w:val="center"/>
        <w:rPr>
          <w:sz w:val="28"/>
          <w:szCs w:val="28"/>
        </w:rPr>
      </w:pPr>
      <w:r w:rsidRPr="00B55BC4">
        <w:rPr>
          <w:sz w:val="28"/>
          <w:szCs w:val="28"/>
        </w:rPr>
        <w:t xml:space="preserve">Краткая презентация </w:t>
      </w:r>
    </w:p>
    <w:p w:rsidR="00B55BC4" w:rsidRDefault="00B55BC4" w:rsidP="00B55BC4">
      <w:pPr>
        <w:shd w:val="clear" w:color="auto" w:fill="FFFFFF"/>
        <w:tabs>
          <w:tab w:val="left" w:pos="394"/>
        </w:tabs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ПРОГРАММЫ</w:t>
      </w:r>
      <w:r w:rsidRPr="00B55BC4">
        <w:rPr>
          <w:color w:val="000000"/>
          <w:spacing w:val="-1"/>
          <w:sz w:val="28"/>
          <w:szCs w:val="28"/>
        </w:rPr>
        <w:br/>
        <w:t xml:space="preserve">ПРОИЗВОДСТВЕННОГО КОНТРОЛЯ </w:t>
      </w:r>
    </w:p>
    <w:p w:rsidR="00B55BC4" w:rsidRPr="00B55BC4" w:rsidRDefault="00B55BC4" w:rsidP="00B55BC4">
      <w:pPr>
        <w:shd w:val="clear" w:color="auto" w:fill="FFFFFF"/>
        <w:tabs>
          <w:tab w:val="left" w:pos="394"/>
        </w:tabs>
        <w:jc w:val="center"/>
        <w:rPr>
          <w:color w:val="000000"/>
          <w:spacing w:val="-1"/>
          <w:sz w:val="28"/>
          <w:szCs w:val="28"/>
        </w:rPr>
      </w:pPr>
      <w:r w:rsidRPr="00B55BC4">
        <w:rPr>
          <w:color w:val="000000"/>
          <w:spacing w:val="-5"/>
          <w:sz w:val="28"/>
          <w:szCs w:val="28"/>
        </w:rPr>
        <w:t>С ПРИМЕНЕНИЕМ ПРИНЦИПОВ ХАССП</w:t>
      </w:r>
    </w:p>
    <w:p w:rsidR="00B55BC4" w:rsidRPr="00B55BC4" w:rsidRDefault="00B55BC4" w:rsidP="00B55BC4">
      <w:pPr>
        <w:shd w:val="clear" w:color="auto" w:fill="FFFFFF"/>
        <w:tabs>
          <w:tab w:val="left" w:pos="394"/>
        </w:tabs>
        <w:jc w:val="center"/>
        <w:rPr>
          <w:color w:val="000000"/>
          <w:spacing w:val="-5"/>
          <w:sz w:val="28"/>
          <w:szCs w:val="28"/>
        </w:rPr>
      </w:pPr>
      <w:r w:rsidRPr="00B55BC4">
        <w:rPr>
          <w:color w:val="000000"/>
          <w:spacing w:val="-5"/>
          <w:sz w:val="28"/>
          <w:szCs w:val="28"/>
        </w:rPr>
        <w:t xml:space="preserve">Муниципального  бюджетного  дошкольного образовательного учреждения – </w:t>
      </w:r>
    </w:p>
    <w:p w:rsidR="00B55BC4" w:rsidRPr="00B55BC4" w:rsidRDefault="00B55BC4" w:rsidP="00B55BC4">
      <w:pPr>
        <w:shd w:val="clear" w:color="auto" w:fill="FFFFFF"/>
        <w:tabs>
          <w:tab w:val="left" w:pos="394"/>
        </w:tabs>
        <w:jc w:val="center"/>
        <w:rPr>
          <w:color w:val="000000"/>
          <w:spacing w:val="-5"/>
          <w:sz w:val="28"/>
          <w:szCs w:val="28"/>
        </w:rPr>
      </w:pPr>
      <w:r w:rsidRPr="00B55BC4">
        <w:rPr>
          <w:color w:val="000000"/>
          <w:spacing w:val="-5"/>
          <w:sz w:val="28"/>
          <w:szCs w:val="28"/>
        </w:rPr>
        <w:t>детского сада комбинированного вида № 360</w:t>
      </w:r>
    </w:p>
    <w:p w:rsidR="00B55BC4" w:rsidRPr="00B55BC4" w:rsidRDefault="00B55BC4" w:rsidP="00B55BC4">
      <w:pPr>
        <w:shd w:val="clear" w:color="auto" w:fill="FFFFFF"/>
        <w:tabs>
          <w:tab w:val="left" w:pos="394"/>
        </w:tabs>
        <w:jc w:val="center"/>
        <w:rPr>
          <w:color w:val="000000"/>
          <w:spacing w:val="-5"/>
          <w:sz w:val="28"/>
          <w:szCs w:val="28"/>
        </w:rPr>
      </w:pPr>
      <w:r w:rsidRPr="00B55BC4">
        <w:rPr>
          <w:color w:val="000000"/>
          <w:spacing w:val="-5"/>
          <w:sz w:val="28"/>
          <w:szCs w:val="28"/>
        </w:rPr>
        <w:t xml:space="preserve"> </w:t>
      </w:r>
    </w:p>
    <w:p w:rsidR="00B55BC4" w:rsidRPr="00393D72" w:rsidRDefault="00B55BC4" w:rsidP="00B55BC4">
      <w:pPr>
        <w:ind w:firstLine="720"/>
        <w:jc w:val="both"/>
        <w:rPr>
          <w:color w:val="000000"/>
          <w:spacing w:val="-25"/>
          <w:sz w:val="24"/>
          <w:szCs w:val="24"/>
        </w:rPr>
      </w:pPr>
      <w:r w:rsidRPr="00393D72">
        <w:rPr>
          <w:color w:val="000000"/>
          <w:spacing w:val="-1"/>
          <w:sz w:val="24"/>
          <w:szCs w:val="24"/>
        </w:rPr>
        <w:t xml:space="preserve">Настоящая программа разработана в соответствии с требованиями Федерального </w:t>
      </w:r>
      <w:r w:rsidRPr="00393D72">
        <w:rPr>
          <w:color w:val="000000"/>
          <w:spacing w:val="-4"/>
          <w:sz w:val="24"/>
          <w:szCs w:val="24"/>
        </w:rPr>
        <w:t xml:space="preserve">Закона от 30.03.1999 г. №52 «О санитарно-эпидемиологическом благополучии </w:t>
      </w:r>
      <w:r w:rsidRPr="00393D72">
        <w:rPr>
          <w:color w:val="000000"/>
          <w:spacing w:val="-2"/>
          <w:sz w:val="24"/>
          <w:szCs w:val="24"/>
        </w:rPr>
        <w:t>населения», ТР ТС 021/2011 «О безопасности пищевой продукции»,</w:t>
      </w:r>
      <w:r w:rsidRPr="00393D72">
        <w:rPr>
          <w:bCs/>
          <w:color w:val="000000"/>
          <w:kern w:val="24"/>
          <w:sz w:val="24"/>
          <w:szCs w:val="24"/>
        </w:rPr>
        <w:t xml:space="preserve"> </w:t>
      </w:r>
      <w:proofErr w:type="spellStart"/>
      <w:r w:rsidRPr="00393D72">
        <w:rPr>
          <w:bCs/>
          <w:color w:val="000000"/>
          <w:kern w:val="24"/>
          <w:sz w:val="24"/>
          <w:szCs w:val="24"/>
        </w:rPr>
        <w:t>СанПиН</w:t>
      </w:r>
      <w:proofErr w:type="spellEnd"/>
      <w:r w:rsidRPr="00393D72">
        <w:rPr>
          <w:bCs/>
          <w:color w:val="000000"/>
          <w:kern w:val="24"/>
          <w:sz w:val="24"/>
          <w:szCs w:val="24"/>
        </w:rPr>
        <w:t xml:space="preserve"> </w:t>
      </w:r>
      <w:r w:rsidRPr="00393D72">
        <w:rPr>
          <w:rFonts w:cs="Calibri"/>
          <w:bCs/>
          <w:sz w:val="24"/>
          <w:szCs w:val="24"/>
        </w:rPr>
        <w:t>2.4.1.3049-13</w:t>
      </w:r>
      <w:r w:rsidRPr="00393D72">
        <w:rPr>
          <w:color w:val="000000"/>
          <w:spacing w:val="-2"/>
          <w:sz w:val="24"/>
          <w:szCs w:val="24"/>
        </w:rPr>
        <w:t xml:space="preserve"> </w:t>
      </w:r>
      <w:r w:rsidRPr="00393D72">
        <w:rPr>
          <w:rFonts w:cs="Calibri"/>
          <w:bCs/>
          <w:sz w:val="24"/>
          <w:szCs w:val="24"/>
        </w:rPr>
        <w:t xml:space="preserve">"САНИТАРНО-ЭПИДЕМИОЛОГИЧЕСКИЕ ТРЕБОВАНИЯ К УСТРОЙСТВУ, СОДЕРЖАНИЮ И ОРГАНИЗАЦИИ РЕЖИМА РАБОТЫ ДОШКОЛЬНЫХ ОБРАЗОВАТЕЛЬНЫХ ОРГАНИЗАЦИЙ" </w:t>
      </w:r>
      <w:r w:rsidRPr="00393D72">
        <w:rPr>
          <w:color w:val="000000"/>
          <w:spacing w:val="-2"/>
          <w:sz w:val="24"/>
          <w:szCs w:val="24"/>
        </w:rPr>
        <w:t xml:space="preserve">и санитарных </w:t>
      </w:r>
      <w:r w:rsidRPr="00393D72">
        <w:rPr>
          <w:color w:val="000000"/>
          <w:spacing w:val="-4"/>
          <w:sz w:val="24"/>
          <w:szCs w:val="24"/>
        </w:rPr>
        <w:t xml:space="preserve">правил СП 1.1.1058-01 «Организация и проведение производственного контроля за </w:t>
      </w:r>
      <w:r w:rsidRPr="00393D72">
        <w:rPr>
          <w:color w:val="000000"/>
          <w:spacing w:val="-6"/>
          <w:sz w:val="24"/>
          <w:szCs w:val="24"/>
        </w:rPr>
        <w:t xml:space="preserve">соблюдением санитарных правил и выполнением санитарно-противоэпидемических (профилактических) мероприятий», иными актами согласно </w:t>
      </w:r>
      <w:r w:rsidRPr="00393D72">
        <w:rPr>
          <w:spacing w:val="-6"/>
          <w:sz w:val="24"/>
          <w:szCs w:val="24"/>
        </w:rPr>
        <w:t>Приложения 1.</w:t>
      </w:r>
      <w:r w:rsidRPr="00393D72">
        <w:rPr>
          <w:color w:val="000000"/>
          <w:spacing w:val="-6"/>
          <w:sz w:val="24"/>
          <w:szCs w:val="24"/>
        </w:rPr>
        <w:t xml:space="preserve"> «Перечень </w:t>
      </w:r>
      <w:r w:rsidRPr="00393D72">
        <w:rPr>
          <w:color w:val="000000"/>
          <w:spacing w:val="-5"/>
          <w:sz w:val="24"/>
          <w:szCs w:val="24"/>
        </w:rPr>
        <w:t xml:space="preserve">Законов, действующих санитарных правил, гигиенических </w:t>
      </w:r>
      <w:r w:rsidRPr="00393D72">
        <w:rPr>
          <w:color w:val="000000"/>
          <w:spacing w:val="-6"/>
          <w:sz w:val="24"/>
          <w:szCs w:val="24"/>
        </w:rPr>
        <w:t>нормативов и нормативно-правовых актов».</w:t>
      </w:r>
    </w:p>
    <w:p w:rsidR="00B55BC4" w:rsidRPr="00393D72" w:rsidRDefault="00B55BC4" w:rsidP="00B55BC4">
      <w:pPr>
        <w:shd w:val="clear" w:color="auto" w:fill="FFFFFF"/>
        <w:tabs>
          <w:tab w:val="left" w:pos="394"/>
        </w:tabs>
        <w:jc w:val="both"/>
        <w:rPr>
          <w:sz w:val="24"/>
          <w:szCs w:val="24"/>
        </w:rPr>
      </w:pPr>
      <w:r w:rsidRPr="00393D72">
        <w:rPr>
          <w:color w:val="000000"/>
          <w:spacing w:val="-4"/>
          <w:sz w:val="24"/>
          <w:szCs w:val="24"/>
        </w:rPr>
        <w:t xml:space="preserve">Программа устанавливает требования к обеспечению безопасности пищевой </w:t>
      </w:r>
      <w:r w:rsidRPr="00393D72">
        <w:rPr>
          <w:color w:val="000000"/>
          <w:spacing w:val="-5"/>
          <w:sz w:val="24"/>
          <w:szCs w:val="24"/>
        </w:rPr>
        <w:t>продукции в процессе её производства (изготовления); о</w:t>
      </w:r>
      <w:r w:rsidRPr="00393D72">
        <w:rPr>
          <w:color w:val="000000"/>
          <w:spacing w:val="-4"/>
          <w:sz w:val="24"/>
          <w:szCs w:val="24"/>
        </w:rPr>
        <w:t xml:space="preserve">рганизации производственного контроля в МБДОУ- детском саду комбинированного вида № 360 </w:t>
      </w:r>
      <w:r w:rsidRPr="00393D72">
        <w:rPr>
          <w:color w:val="000000"/>
          <w:spacing w:val="-5"/>
          <w:sz w:val="24"/>
          <w:szCs w:val="24"/>
        </w:rPr>
        <w:t>(далее – Учреждения) с применением принципов ХАССП (</w:t>
      </w:r>
      <w:r w:rsidRPr="00393D72">
        <w:rPr>
          <w:color w:val="000000"/>
          <w:kern w:val="24"/>
          <w:sz w:val="24"/>
          <w:szCs w:val="24"/>
        </w:rPr>
        <w:t>Анализа опасностей и критических контрольных точек (</w:t>
      </w:r>
      <w:proofErr w:type="spellStart"/>
      <w:r w:rsidRPr="00393D72">
        <w:rPr>
          <w:color w:val="000000"/>
          <w:kern w:val="24"/>
          <w:sz w:val="24"/>
          <w:szCs w:val="24"/>
        </w:rPr>
        <w:t>Hazard</w:t>
      </w:r>
      <w:proofErr w:type="spellEnd"/>
      <w:r w:rsidRPr="00393D72">
        <w:rPr>
          <w:color w:val="000000"/>
          <w:kern w:val="24"/>
          <w:sz w:val="24"/>
          <w:szCs w:val="24"/>
        </w:rPr>
        <w:t xml:space="preserve"> </w:t>
      </w:r>
      <w:proofErr w:type="spellStart"/>
      <w:r w:rsidRPr="00393D72">
        <w:rPr>
          <w:color w:val="000000"/>
          <w:kern w:val="24"/>
          <w:sz w:val="24"/>
          <w:szCs w:val="24"/>
        </w:rPr>
        <w:t>Analysis</w:t>
      </w:r>
      <w:proofErr w:type="spellEnd"/>
      <w:r w:rsidRPr="00393D72">
        <w:rPr>
          <w:color w:val="000000"/>
          <w:kern w:val="24"/>
          <w:sz w:val="24"/>
          <w:szCs w:val="24"/>
        </w:rPr>
        <w:t xml:space="preserve"> </w:t>
      </w:r>
      <w:proofErr w:type="spellStart"/>
      <w:r w:rsidRPr="00393D72">
        <w:rPr>
          <w:color w:val="000000"/>
          <w:kern w:val="24"/>
          <w:sz w:val="24"/>
          <w:szCs w:val="24"/>
        </w:rPr>
        <w:t>and</w:t>
      </w:r>
      <w:proofErr w:type="spellEnd"/>
      <w:r w:rsidRPr="00393D72">
        <w:rPr>
          <w:color w:val="000000"/>
          <w:kern w:val="24"/>
          <w:sz w:val="24"/>
          <w:szCs w:val="24"/>
        </w:rPr>
        <w:t xml:space="preserve"> </w:t>
      </w:r>
      <w:proofErr w:type="spellStart"/>
      <w:r w:rsidRPr="00393D72">
        <w:rPr>
          <w:color w:val="000000"/>
          <w:kern w:val="24"/>
          <w:sz w:val="24"/>
          <w:szCs w:val="24"/>
        </w:rPr>
        <w:t>Critical</w:t>
      </w:r>
      <w:proofErr w:type="spellEnd"/>
      <w:r w:rsidRPr="00393D72">
        <w:rPr>
          <w:color w:val="000000"/>
          <w:kern w:val="24"/>
          <w:sz w:val="24"/>
          <w:szCs w:val="24"/>
        </w:rPr>
        <w:t xml:space="preserve"> </w:t>
      </w:r>
      <w:proofErr w:type="spellStart"/>
      <w:r w:rsidRPr="00393D72">
        <w:rPr>
          <w:color w:val="000000"/>
          <w:kern w:val="24"/>
          <w:sz w:val="24"/>
          <w:szCs w:val="24"/>
        </w:rPr>
        <w:t>Control</w:t>
      </w:r>
      <w:proofErr w:type="spellEnd"/>
      <w:r w:rsidRPr="00393D72">
        <w:rPr>
          <w:color w:val="000000"/>
          <w:kern w:val="24"/>
          <w:sz w:val="24"/>
          <w:szCs w:val="24"/>
        </w:rPr>
        <w:t xml:space="preserve"> </w:t>
      </w:r>
      <w:proofErr w:type="spellStart"/>
      <w:r w:rsidRPr="00393D72">
        <w:rPr>
          <w:color w:val="000000"/>
          <w:kern w:val="24"/>
          <w:sz w:val="24"/>
          <w:szCs w:val="24"/>
        </w:rPr>
        <w:t>Points</w:t>
      </w:r>
      <w:proofErr w:type="spellEnd"/>
      <w:r w:rsidRPr="00393D72">
        <w:rPr>
          <w:color w:val="000000"/>
          <w:kern w:val="24"/>
          <w:sz w:val="24"/>
          <w:szCs w:val="24"/>
        </w:rPr>
        <w:t>).</w:t>
      </w:r>
    </w:p>
    <w:p w:rsidR="00B55BC4" w:rsidRPr="00393D72" w:rsidRDefault="00B55BC4" w:rsidP="00B55BC4">
      <w:pPr>
        <w:shd w:val="clear" w:color="auto" w:fill="FFFFFF"/>
        <w:jc w:val="both"/>
        <w:rPr>
          <w:bCs/>
          <w:color w:val="000000"/>
          <w:kern w:val="24"/>
          <w:sz w:val="24"/>
          <w:szCs w:val="24"/>
        </w:rPr>
      </w:pPr>
      <w:r w:rsidRPr="00393D72">
        <w:rPr>
          <w:color w:val="000000"/>
          <w:spacing w:val="-5"/>
          <w:sz w:val="24"/>
          <w:szCs w:val="24"/>
        </w:rPr>
        <w:t>Использование принципов ХАССП</w:t>
      </w:r>
      <w:r w:rsidRPr="00393D72">
        <w:rPr>
          <w:color w:val="000000"/>
          <w:kern w:val="24"/>
          <w:sz w:val="24"/>
          <w:szCs w:val="24"/>
        </w:rPr>
        <w:t xml:space="preserve"> заключается в </w:t>
      </w:r>
      <w:r w:rsidRPr="00E62755">
        <w:rPr>
          <w:b/>
          <w:bCs/>
          <w:color w:val="000000"/>
          <w:kern w:val="24"/>
          <w:sz w:val="24"/>
          <w:szCs w:val="24"/>
        </w:rPr>
        <w:t>контроле конечного продукта</w:t>
      </w:r>
      <w:r w:rsidRPr="00393D72">
        <w:rPr>
          <w:b/>
          <w:bCs/>
          <w:i/>
          <w:color w:val="000000"/>
          <w:kern w:val="24"/>
          <w:sz w:val="24"/>
          <w:szCs w:val="24"/>
        </w:rPr>
        <w:t xml:space="preserve"> </w:t>
      </w:r>
      <w:r w:rsidRPr="00393D72">
        <w:rPr>
          <w:bCs/>
          <w:color w:val="000000"/>
          <w:kern w:val="24"/>
          <w:sz w:val="24"/>
          <w:szCs w:val="24"/>
        </w:rPr>
        <w:t>и обеспечивает исполнение следующих главных принципов контроля</w:t>
      </w:r>
      <w:r w:rsidRPr="00393D72">
        <w:rPr>
          <w:color w:val="000000"/>
          <w:kern w:val="24"/>
          <w:sz w:val="24"/>
          <w:szCs w:val="24"/>
        </w:rPr>
        <w:t xml:space="preserve"> анализа опасностей и критических контрольных точек</w:t>
      </w:r>
      <w:r w:rsidRPr="00393D72">
        <w:rPr>
          <w:bCs/>
          <w:color w:val="000000"/>
          <w:kern w:val="24"/>
          <w:sz w:val="24"/>
          <w:szCs w:val="24"/>
        </w:rPr>
        <w:t>:</w:t>
      </w:r>
    </w:p>
    <w:p w:rsidR="00B55BC4" w:rsidRPr="00393D72" w:rsidRDefault="00B55BC4" w:rsidP="00B55BC4">
      <w:pPr>
        <w:shd w:val="clear" w:color="auto" w:fill="FFFFFF"/>
        <w:ind w:left="567"/>
        <w:jc w:val="both"/>
        <w:rPr>
          <w:bCs/>
          <w:color w:val="000000"/>
          <w:spacing w:val="-5"/>
          <w:sz w:val="24"/>
          <w:szCs w:val="24"/>
        </w:rPr>
      </w:pPr>
      <w:r w:rsidRPr="00393D72">
        <w:rPr>
          <w:bCs/>
          <w:color w:val="000000"/>
          <w:spacing w:val="-5"/>
          <w:sz w:val="24"/>
          <w:szCs w:val="24"/>
        </w:rPr>
        <w:t>Принцип 1. Проведение анализа рисков.</w:t>
      </w:r>
    </w:p>
    <w:p w:rsidR="00B55BC4" w:rsidRPr="00393D72" w:rsidRDefault="00B55BC4" w:rsidP="00B55BC4">
      <w:pPr>
        <w:shd w:val="clear" w:color="auto" w:fill="FFFFFF"/>
        <w:ind w:left="567"/>
        <w:jc w:val="both"/>
        <w:rPr>
          <w:bCs/>
          <w:color w:val="000000"/>
          <w:spacing w:val="-5"/>
          <w:sz w:val="24"/>
          <w:szCs w:val="24"/>
        </w:rPr>
      </w:pPr>
      <w:r w:rsidRPr="00393D72">
        <w:rPr>
          <w:bCs/>
          <w:color w:val="000000"/>
          <w:spacing w:val="-5"/>
          <w:sz w:val="24"/>
          <w:szCs w:val="24"/>
        </w:rPr>
        <w:t xml:space="preserve">Принцип 2. Определение Критических Контрольных Точек (ККТ). </w:t>
      </w:r>
    </w:p>
    <w:p w:rsidR="00B55BC4" w:rsidRPr="00393D72" w:rsidRDefault="00B55BC4" w:rsidP="00B55BC4">
      <w:pPr>
        <w:shd w:val="clear" w:color="auto" w:fill="FFFFFF"/>
        <w:ind w:left="567"/>
        <w:jc w:val="both"/>
        <w:rPr>
          <w:bCs/>
          <w:color w:val="000000"/>
          <w:spacing w:val="-5"/>
          <w:sz w:val="24"/>
          <w:szCs w:val="24"/>
        </w:rPr>
      </w:pPr>
      <w:r w:rsidRPr="00393D72">
        <w:rPr>
          <w:bCs/>
          <w:color w:val="000000"/>
          <w:spacing w:val="-5"/>
          <w:sz w:val="24"/>
          <w:szCs w:val="24"/>
        </w:rPr>
        <w:t xml:space="preserve">Принцип 3. Определение критических пределов для каждой ККТ. </w:t>
      </w:r>
    </w:p>
    <w:p w:rsidR="00B55BC4" w:rsidRPr="00393D72" w:rsidRDefault="00B55BC4" w:rsidP="00B55BC4">
      <w:pPr>
        <w:shd w:val="clear" w:color="auto" w:fill="FFFFFF"/>
        <w:ind w:left="567"/>
        <w:jc w:val="both"/>
        <w:rPr>
          <w:bCs/>
          <w:color w:val="000000"/>
          <w:spacing w:val="-5"/>
          <w:sz w:val="24"/>
          <w:szCs w:val="24"/>
        </w:rPr>
      </w:pPr>
      <w:r w:rsidRPr="00393D72">
        <w:rPr>
          <w:bCs/>
          <w:color w:val="000000"/>
          <w:spacing w:val="-5"/>
          <w:sz w:val="24"/>
          <w:szCs w:val="24"/>
        </w:rPr>
        <w:t xml:space="preserve">Принцип 4. Установление системы мониторинга ККТ. </w:t>
      </w:r>
    </w:p>
    <w:p w:rsidR="00B55BC4" w:rsidRPr="00393D72" w:rsidRDefault="00B55BC4" w:rsidP="00B55BC4">
      <w:pPr>
        <w:shd w:val="clear" w:color="auto" w:fill="FFFFFF"/>
        <w:ind w:left="567"/>
        <w:jc w:val="both"/>
        <w:rPr>
          <w:bCs/>
          <w:color w:val="000000"/>
          <w:spacing w:val="-5"/>
          <w:sz w:val="24"/>
          <w:szCs w:val="24"/>
        </w:rPr>
      </w:pPr>
      <w:r w:rsidRPr="00393D72">
        <w:rPr>
          <w:bCs/>
          <w:color w:val="000000"/>
          <w:spacing w:val="-5"/>
          <w:sz w:val="24"/>
          <w:szCs w:val="24"/>
        </w:rPr>
        <w:t xml:space="preserve">Принцип 5. Установление корректирующих действий. </w:t>
      </w:r>
    </w:p>
    <w:p w:rsidR="00B55BC4" w:rsidRPr="00393D72" w:rsidRDefault="00B55BC4" w:rsidP="00B55BC4">
      <w:pPr>
        <w:shd w:val="clear" w:color="auto" w:fill="FFFFFF"/>
        <w:ind w:left="567"/>
        <w:jc w:val="both"/>
        <w:rPr>
          <w:bCs/>
          <w:color w:val="000000"/>
          <w:spacing w:val="-5"/>
          <w:sz w:val="24"/>
          <w:szCs w:val="24"/>
        </w:rPr>
      </w:pPr>
      <w:r w:rsidRPr="00393D72">
        <w:rPr>
          <w:bCs/>
          <w:color w:val="000000"/>
          <w:spacing w:val="-5"/>
          <w:sz w:val="24"/>
          <w:szCs w:val="24"/>
        </w:rPr>
        <w:t xml:space="preserve">Принцип 6. Установление процедур проверки системы ХАССП. </w:t>
      </w:r>
    </w:p>
    <w:p w:rsidR="00B55BC4" w:rsidRPr="00393D72" w:rsidRDefault="00B55BC4" w:rsidP="00B55BC4">
      <w:pPr>
        <w:shd w:val="clear" w:color="auto" w:fill="FFFFFF"/>
        <w:ind w:left="567"/>
        <w:jc w:val="both"/>
        <w:rPr>
          <w:bCs/>
          <w:color w:val="000000"/>
          <w:spacing w:val="-5"/>
          <w:sz w:val="24"/>
          <w:szCs w:val="24"/>
        </w:rPr>
      </w:pPr>
      <w:r w:rsidRPr="00393D72">
        <w:rPr>
          <w:bCs/>
          <w:color w:val="000000"/>
          <w:spacing w:val="-5"/>
          <w:sz w:val="24"/>
          <w:szCs w:val="24"/>
        </w:rPr>
        <w:t xml:space="preserve">Принцип 7. Документирование и записи ХАССП. </w:t>
      </w:r>
    </w:p>
    <w:p w:rsidR="00B55BC4" w:rsidRPr="00393D72" w:rsidRDefault="00B55BC4" w:rsidP="00B55BC4">
      <w:pPr>
        <w:shd w:val="clear" w:color="auto" w:fill="FFFFFF"/>
        <w:tabs>
          <w:tab w:val="left" w:pos="394"/>
        </w:tabs>
        <w:jc w:val="both"/>
        <w:rPr>
          <w:color w:val="000000"/>
          <w:spacing w:val="-18"/>
          <w:sz w:val="24"/>
          <w:szCs w:val="24"/>
        </w:rPr>
      </w:pPr>
      <w:r w:rsidRPr="00393D72">
        <w:rPr>
          <w:b/>
          <w:i/>
          <w:color w:val="000000"/>
          <w:spacing w:val="-4"/>
          <w:sz w:val="24"/>
          <w:szCs w:val="24"/>
        </w:rPr>
        <w:tab/>
      </w:r>
      <w:r w:rsidRPr="00E62755">
        <w:rPr>
          <w:b/>
          <w:color w:val="000000"/>
          <w:spacing w:val="-4"/>
          <w:sz w:val="24"/>
          <w:szCs w:val="24"/>
        </w:rPr>
        <w:t>Целью</w:t>
      </w:r>
      <w:r w:rsidRPr="00393D72">
        <w:rPr>
          <w:color w:val="000000"/>
          <w:spacing w:val="-4"/>
          <w:sz w:val="24"/>
          <w:szCs w:val="24"/>
        </w:rPr>
        <w:t xml:space="preserve"> производственного контроля за качеством пищевой продукции в Учреждении является обеспечение соответствия выпускаемой в употребление пищевой продукции требованиям Технических </w:t>
      </w:r>
      <w:r w:rsidRPr="00393D72">
        <w:rPr>
          <w:color w:val="000000"/>
          <w:spacing w:val="-5"/>
          <w:sz w:val="24"/>
          <w:szCs w:val="24"/>
        </w:rPr>
        <w:t>регламентов таможенного союза, в процессе её производства и реализации.</w:t>
      </w:r>
    </w:p>
    <w:p w:rsidR="00B55BC4" w:rsidRDefault="00B55BC4"/>
    <w:p w:rsidR="00B55BC4" w:rsidRPr="00393D72" w:rsidRDefault="00B55BC4" w:rsidP="00B55BC4">
      <w:pPr>
        <w:shd w:val="clear" w:color="auto" w:fill="FFFFFF"/>
        <w:ind w:firstLine="720"/>
        <w:jc w:val="both"/>
        <w:rPr>
          <w:color w:val="000000"/>
          <w:spacing w:val="-5"/>
          <w:sz w:val="24"/>
          <w:szCs w:val="24"/>
        </w:rPr>
      </w:pPr>
      <w:r w:rsidRPr="00393D72">
        <w:rPr>
          <w:color w:val="000000"/>
          <w:spacing w:val="-5"/>
          <w:sz w:val="24"/>
          <w:szCs w:val="24"/>
        </w:rPr>
        <w:t>Программа производственного контроля с применением принципов ХАССП включает следующие данные:</w:t>
      </w:r>
    </w:p>
    <w:p w:rsidR="00B55BC4" w:rsidRPr="00393D72" w:rsidRDefault="00B55BC4" w:rsidP="00B55BC4">
      <w:pPr>
        <w:jc w:val="both"/>
        <w:outlineLvl w:val="1"/>
        <w:rPr>
          <w:sz w:val="24"/>
          <w:szCs w:val="24"/>
        </w:rPr>
      </w:pPr>
      <w:r w:rsidRPr="00393D72">
        <w:rPr>
          <w:color w:val="000000"/>
          <w:spacing w:val="-5"/>
          <w:sz w:val="24"/>
          <w:szCs w:val="24"/>
        </w:rPr>
        <w:t xml:space="preserve">1. </w:t>
      </w:r>
      <w:r w:rsidRPr="00393D72">
        <w:rPr>
          <w:sz w:val="24"/>
          <w:szCs w:val="24"/>
        </w:rPr>
        <w:t>требования к оборудованию пищеблока, инвентарю, посуде;</w:t>
      </w:r>
    </w:p>
    <w:p w:rsidR="00B55BC4" w:rsidRPr="00393D72" w:rsidRDefault="00B55BC4" w:rsidP="00B55BC4">
      <w:pPr>
        <w:jc w:val="both"/>
        <w:outlineLvl w:val="1"/>
        <w:rPr>
          <w:sz w:val="24"/>
          <w:szCs w:val="24"/>
        </w:rPr>
      </w:pPr>
      <w:r w:rsidRPr="00393D72">
        <w:rPr>
          <w:sz w:val="24"/>
          <w:szCs w:val="24"/>
        </w:rPr>
        <w:t>2. требования к условиям хранения, приготовления и реализации пищевых продуктов и кулинарных изделий;</w:t>
      </w:r>
    </w:p>
    <w:p w:rsidR="00B55BC4" w:rsidRPr="00393D72" w:rsidRDefault="00B55BC4" w:rsidP="00B55BC4">
      <w:pPr>
        <w:shd w:val="clear" w:color="auto" w:fill="FFFFFF"/>
        <w:jc w:val="both"/>
        <w:rPr>
          <w:sz w:val="24"/>
          <w:szCs w:val="24"/>
        </w:rPr>
      </w:pPr>
      <w:r w:rsidRPr="00393D72">
        <w:rPr>
          <w:color w:val="000000"/>
          <w:spacing w:val="-6"/>
          <w:sz w:val="24"/>
          <w:szCs w:val="24"/>
        </w:rPr>
        <w:t>3. данные для обеспечения безопасности в процессе производства (изготовления) пищевой продукции технических регламентов Таможенного союза на отдельные виды пищевой продукции;</w:t>
      </w:r>
    </w:p>
    <w:p w:rsidR="00B55BC4" w:rsidRPr="00393D72" w:rsidRDefault="00B55BC4" w:rsidP="00B55BC4">
      <w:pPr>
        <w:shd w:val="clear" w:color="auto" w:fill="FFFFFF"/>
        <w:tabs>
          <w:tab w:val="left" w:pos="374"/>
        </w:tabs>
        <w:jc w:val="both"/>
        <w:rPr>
          <w:color w:val="000000"/>
          <w:spacing w:val="-11"/>
          <w:sz w:val="24"/>
          <w:szCs w:val="24"/>
        </w:rPr>
      </w:pPr>
      <w:r w:rsidRPr="00393D72">
        <w:rPr>
          <w:color w:val="000000"/>
          <w:spacing w:val="-5"/>
          <w:sz w:val="24"/>
          <w:szCs w:val="24"/>
        </w:rPr>
        <w:t xml:space="preserve">4. перечень критических контрольных точек процесса производства (изготовления) - </w:t>
      </w:r>
      <w:r w:rsidRPr="00393D72">
        <w:rPr>
          <w:color w:val="000000"/>
          <w:spacing w:val="-6"/>
          <w:sz w:val="24"/>
          <w:szCs w:val="24"/>
        </w:rPr>
        <w:t xml:space="preserve">параметров технологических операций процесса производства (изготовления) пищевой </w:t>
      </w:r>
      <w:r w:rsidRPr="00393D72">
        <w:rPr>
          <w:color w:val="000000"/>
          <w:spacing w:val="-5"/>
          <w:sz w:val="24"/>
          <w:szCs w:val="24"/>
        </w:rPr>
        <w:t xml:space="preserve">продукции; параметров (показателей) безопасности продовольственного (пищевого) сырья и материалов упаковки, для которых необходим контроль, чтобы </w:t>
      </w:r>
      <w:r w:rsidRPr="00393D72">
        <w:rPr>
          <w:color w:val="000000"/>
          <w:spacing w:val="-6"/>
          <w:sz w:val="24"/>
          <w:szCs w:val="24"/>
        </w:rPr>
        <w:t>предотвратить или устранить опасные факторы;</w:t>
      </w:r>
    </w:p>
    <w:p w:rsidR="00B55BC4" w:rsidRPr="00393D72" w:rsidRDefault="00B55BC4" w:rsidP="00B55BC4">
      <w:pPr>
        <w:shd w:val="clear" w:color="auto" w:fill="FFFFFF"/>
        <w:tabs>
          <w:tab w:val="left" w:pos="374"/>
        </w:tabs>
        <w:jc w:val="both"/>
        <w:rPr>
          <w:color w:val="000000"/>
          <w:spacing w:val="-15"/>
          <w:sz w:val="24"/>
          <w:szCs w:val="24"/>
        </w:rPr>
      </w:pPr>
      <w:r w:rsidRPr="00393D72">
        <w:rPr>
          <w:color w:val="000000"/>
          <w:spacing w:val="-6"/>
          <w:sz w:val="24"/>
          <w:szCs w:val="24"/>
        </w:rPr>
        <w:lastRenderedPageBreak/>
        <w:t xml:space="preserve">5. предельные значения параметров, контролируемых в критических контрольных </w:t>
      </w:r>
      <w:r w:rsidRPr="00393D72">
        <w:rPr>
          <w:color w:val="000000"/>
          <w:spacing w:val="-8"/>
          <w:sz w:val="24"/>
          <w:szCs w:val="24"/>
        </w:rPr>
        <w:t>точках;</w:t>
      </w:r>
    </w:p>
    <w:p w:rsidR="00B55BC4" w:rsidRPr="00393D72" w:rsidRDefault="00B55BC4" w:rsidP="00B55BC4">
      <w:pPr>
        <w:shd w:val="clear" w:color="auto" w:fill="FFFFFF"/>
        <w:tabs>
          <w:tab w:val="left" w:pos="374"/>
        </w:tabs>
        <w:jc w:val="both"/>
        <w:rPr>
          <w:color w:val="000000"/>
          <w:spacing w:val="-11"/>
          <w:sz w:val="24"/>
          <w:szCs w:val="24"/>
        </w:rPr>
      </w:pPr>
      <w:r w:rsidRPr="00393D72">
        <w:rPr>
          <w:color w:val="000000"/>
          <w:spacing w:val="-6"/>
          <w:sz w:val="24"/>
          <w:szCs w:val="24"/>
        </w:rPr>
        <w:t xml:space="preserve">6. порядок мониторинга критических контрольных точек процесса производства </w:t>
      </w:r>
      <w:r w:rsidRPr="00393D72">
        <w:rPr>
          <w:color w:val="000000"/>
          <w:spacing w:val="-7"/>
          <w:sz w:val="24"/>
          <w:szCs w:val="24"/>
        </w:rPr>
        <w:t>(изготовления);</w:t>
      </w:r>
    </w:p>
    <w:p w:rsidR="00B55BC4" w:rsidRPr="00393D72" w:rsidRDefault="00B55BC4" w:rsidP="00B55BC4">
      <w:pPr>
        <w:shd w:val="clear" w:color="auto" w:fill="FFFFFF"/>
        <w:tabs>
          <w:tab w:val="left" w:pos="374"/>
        </w:tabs>
        <w:jc w:val="both"/>
        <w:rPr>
          <w:color w:val="000000"/>
          <w:spacing w:val="-15"/>
          <w:sz w:val="24"/>
          <w:szCs w:val="24"/>
        </w:rPr>
      </w:pPr>
      <w:r w:rsidRPr="00393D72">
        <w:rPr>
          <w:color w:val="000000"/>
          <w:spacing w:val="-5"/>
          <w:sz w:val="24"/>
          <w:szCs w:val="24"/>
        </w:rPr>
        <w:t xml:space="preserve">7. установление порядка действий в случае отклонения значений показателей, </w:t>
      </w:r>
      <w:r w:rsidRPr="00393D72">
        <w:rPr>
          <w:color w:val="000000"/>
          <w:spacing w:val="-6"/>
          <w:sz w:val="24"/>
          <w:szCs w:val="24"/>
        </w:rPr>
        <w:t>указанных в пункте 2.3 настоящей части, от установленных предельных значений;</w:t>
      </w:r>
    </w:p>
    <w:p w:rsidR="00B55BC4" w:rsidRPr="00393D72" w:rsidRDefault="00B55BC4" w:rsidP="00B55BC4">
      <w:pPr>
        <w:shd w:val="clear" w:color="auto" w:fill="FFFFFF"/>
        <w:tabs>
          <w:tab w:val="left" w:pos="374"/>
        </w:tabs>
        <w:jc w:val="both"/>
        <w:rPr>
          <w:color w:val="000000"/>
          <w:spacing w:val="-11"/>
          <w:sz w:val="24"/>
          <w:szCs w:val="24"/>
        </w:rPr>
      </w:pPr>
      <w:r w:rsidRPr="00393D72">
        <w:rPr>
          <w:color w:val="000000"/>
          <w:spacing w:val="-5"/>
          <w:sz w:val="24"/>
          <w:szCs w:val="24"/>
        </w:rPr>
        <w:t xml:space="preserve">8. периодичность проведения проверки на соответствие выпускаемой в обращение пищевой продукции требованиям настоящего технического регламента и (или) </w:t>
      </w:r>
      <w:r w:rsidRPr="00393D72">
        <w:rPr>
          <w:color w:val="000000"/>
          <w:spacing w:val="-6"/>
          <w:sz w:val="24"/>
          <w:szCs w:val="24"/>
        </w:rPr>
        <w:t xml:space="preserve">технических регламентов Таможенного союза на отдельные виды пищевой продукции; </w:t>
      </w:r>
      <w:r w:rsidRPr="00393D72">
        <w:rPr>
          <w:color w:val="000000"/>
          <w:spacing w:val="-5"/>
          <w:sz w:val="24"/>
          <w:szCs w:val="24"/>
        </w:rPr>
        <w:t xml:space="preserve">2.9. периодичность проведения уборки, мойки, дезинфекции, дератизации и дезинсекции производственных помещений, чистки, мойки и дезинфекции технологических оборудования и инвентаря, используемых в процессе производства </w:t>
      </w:r>
      <w:r w:rsidRPr="00393D72">
        <w:rPr>
          <w:color w:val="000000"/>
          <w:spacing w:val="-6"/>
          <w:sz w:val="24"/>
          <w:szCs w:val="24"/>
        </w:rPr>
        <w:t>(изготовления) пищевой продукции;</w:t>
      </w:r>
    </w:p>
    <w:p w:rsidR="00B55BC4" w:rsidRPr="00393D72" w:rsidRDefault="00B55BC4" w:rsidP="00B55BC4">
      <w:pPr>
        <w:shd w:val="clear" w:color="auto" w:fill="FFFFFF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9.</w:t>
      </w:r>
      <w:r w:rsidRPr="00393D72">
        <w:rPr>
          <w:color w:val="000000"/>
          <w:spacing w:val="-6"/>
          <w:sz w:val="24"/>
          <w:szCs w:val="24"/>
        </w:rPr>
        <w:t xml:space="preserve"> меры по предотвращению проникновения в производственные помещения </w:t>
      </w:r>
      <w:r w:rsidRPr="00393D72">
        <w:rPr>
          <w:color w:val="000000"/>
          <w:spacing w:val="-5"/>
          <w:sz w:val="24"/>
          <w:szCs w:val="24"/>
        </w:rPr>
        <w:t>грызунов, насекомых, синантропных птиц и животных.</w:t>
      </w:r>
    </w:p>
    <w:p w:rsidR="00B55BC4" w:rsidRPr="00393D72" w:rsidRDefault="00B55BC4" w:rsidP="00B55BC4">
      <w:pPr>
        <w:shd w:val="clear" w:color="auto" w:fill="FFFFFF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10.</w:t>
      </w:r>
      <w:r w:rsidRPr="00393D72">
        <w:rPr>
          <w:color w:val="000000"/>
          <w:spacing w:val="-5"/>
          <w:sz w:val="24"/>
          <w:szCs w:val="24"/>
        </w:rPr>
        <w:t xml:space="preserve"> требования к документации, обеспечивающей фиксацию параметров мониторинга за </w:t>
      </w:r>
      <w:r w:rsidRPr="00393D72">
        <w:rPr>
          <w:color w:val="000000"/>
          <w:spacing w:val="-4"/>
          <w:sz w:val="24"/>
          <w:szCs w:val="24"/>
        </w:rPr>
        <w:t>контролем качеством пищевой продукции.</w:t>
      </w:r>
    </w:p>
    <w:p w:rsidR="00B55BC4" w:rsidRDefault="00B55BC4" w:rsidP="00B55BC4"/>
    <w:p w:rsidR="00B55BC4" w:rsidRDefault="00B55BC4" w:rsidP="00B55BC4"/>
    <w:p w:rsidR="00B55BC4" w:rsidRPr="00E62755" w:rsidRDefault="00B55BC4" w:rsidP="00B55BC4">
      <w:pPr>
        <w:shd w:val="clear" w:color="auto" w:fill="FFFFFF"/>
        <w:tabs>
          <w:tab w:val="left" w:pos="394"/>
        </w:tabs>
        <w:jc w:val="center"/>
        <w:rPr>
          <w:b/>
          <w:color w:val="000000"/>
          <w:spacing w:val="-5"/>
          <w:sz w:val="28"/>
          <w:szCs w:val="28"/>
        </w:rPr>
      </w:pPr>
      <w:r w:rsidRPr="00E62755">
        <w:rPr>
          <w:b/>
          <w:color w:val="000000"/>
          <w:spacing w:val="-6"/>
          <w:sz w:val="28"/>
          <w:szCs w:val="28"/>
        </w:rPr>
        <w:t xml:space="preserve">«Перечень </w:t>
      </w:r>
      <w:r w:rsidRPr="00E62755">
        <w:rPr>
          <w:b/>
          <w:color w:val="000000"/>
          <w:spacing w:val="-5"/>
          <w:sz w:val="28"/>
          <w:szCs w:val="28"/>
        </w:rPr>
        <w:t>Законов, действующих санитарных правил,</w:t>
      </w:r>
    </w:p>
    <w:p w:rsidR="00B55BC4" w:rsidRPr="00E62755" w:rsidRDefault="00B55BC4" w:rsidP="00B55BC4">
      <w:pPr>
        <w:shd w:val="clear" w:color="auto" w:fill="FFFFFF"/>
        <w:tabs>
          <w:tab w:val="left" w:pos="394"/>
        </w:tabs>
        <w:jc w:val="center"/>
        <w:rPr>
          <w:b/>
          <w:color w:val="000000"/>
          <w:spacing w:val="-6"/>
          <w:sz w:val="28"/>
          <w:szCs w:val="28"/>
        </w:rPr>
      </w:pPr>
      <w:r w:rsidRPr="00E62755">
        <w:rPr>
          <w:b/>
          <w:color w:val="000000"/>
          <w:spacing w:val="-5"/>
          <w:sz w:val="28"/>
          <w:szCs w:val="28"/>
        </w:rPr>
        <w:t xml:space="preserve">гигиенических </w:t>
      </w:r>
      <w:r w:rsidRPr="00E62755">
        <w:rPr>
          <w:b/>
          <w:color w:val="000000"/>
          <w:spacing w:val="-6"/>
          <w:sz w:val="28"/>
          <w:szCs w:val="28"/>
        </w:rPr>
        <w:t>нормативов и нормативно-правовых актов».</w:t>
      </w:r>
    </w:p>
    <w:p w:rsidR="00B55BC4" w:rsidRDefault="00B55BC4" w:rsidP="00B55BC4">
      <w:pPr>
        <w:spacing w:after="264"/>
        <w:rPr>
          <w:sz w:val="2"/>
          <w:szCs w:val="2"/>
        </w:rPr>
      </w:pPr>
    </w:p>
    <w:tbl>
      <w:tblPr>
        <w:tblW w:w="10348" w:type="dxa"/>
        <w:tblInd w:w="-48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30"/>
        <w:gridCol w:w="3118"/>
      </w:tblGrid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730"/>
            </w:pPr>
            <w:r>
              <w:rPr>
                <w:color w:val="000000"/>
                <w:spacing w:val="1"/>
                <w:sz w:val="25"/>
                <w:szCs w:val="25"/>
              </w:rPr>
              <w:t>Наименование нормативного документа</w:t>
            </w:r>
            <w:r w:rsidRPr="001443B1"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701"/>
            </w:pPr>
            <w:r>
              <w:rPr>
                <w:color w:val="000000"/>
                <w:spacing w:val="1"/>
                <w:sz w:val="25"/>
                <w:szCs w:val="25"/>
              </w:rPr>
              <w:t>Регистрационный номер</w:t>
            </w:r>
            <w:r w:rsidRPr="001443B1"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B55BC4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255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Федеральный закон № 52-ФЗ РФ от 30.03.1999 г. </w:t>
            </w:r>
          </w:p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36"/>
              </w:tabs>
              <w:spacing w:line="240" w:lineRule="auto"/>
              <w:ind w:left="20" w:right="20"/>
              <w:rPr>
                <w:color w:val="000000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№ 52-ФЗ «О санитарно-эпидемиологическом благополучии населения» (11, 15, 17, 22, 24, 25, 28, 29, 34, 35, 36, 40)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ind w:left="10" w:right="1022" w:hanging="38"/>
              <w:rPr>
                <w:color w:val="000000"/>
                <w:spacing w:val="-6"/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Федеральный закон № 184 -ФЗ «О техническом регулировании» (в части статей . 20, 21, 22, 23,24, 25,26, 27, 28, 29, 32,33,34,36,37,38,39, 40)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№ 184 -ФЗ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ind w:left="10" w:right="1022" w:hanging="38"/>
              <w:rPr>
                <w:color w:val="000000"/>
                <w:spacing w:val="-6"/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Технический регламент Таможенного союза «Технический регламент на соковую продукцию из фруктов и овощей», утвержденный Решением Комиссии Таможенного союза №882 от 09.12.2011 (ст. 1 - ст. 29)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  <w:lang w:val="en-US"/>
              </w:rPr>
              <w:t>TP</w:t>
            </w:r>
            <w:r w:rsidRPr="001443B1">
              <w:rPr>
                <w:sz w:val="18"/>
                <w:szCs w:val="18"/>
              </w:rPr>
              <w:t xml:space="preserve"> ТС 023/2011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ind w:left="10" w:right="1022" w:hanging="38"/>
              <w:rPr>
                <w:color w:val="000000"/>
                <w:spacing w:val="-6"/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Федеральный закон от 24.06.2008 г. № 90-ФЗ «Технический регламент на масложировую продукцию» (гл.1 ст. 1, 2, 3, 4, гл.2 ст.5, 6, 7, гл.4 ст.21, 22, 23, 24, 25, 26, 27)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№ 90-ФЗ от24.06.2008 г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55"/>
              </w:tabs>
              <w:spacing w:line="240" w:lineRule="auto"/>
              <w:ind w:left="20" w:right="20"/>
              <w:rPr>
                <w:color w:val="000000"/>
                <w:spacing w:val="-6"/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Технический регламент таможенного союза «О безопасности мяса и мясной продукции», утвержденный Решением Комиссии Таможенного союза от 9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443B1">
                <w:rPr>
                  <w:sz w:val="18"/>
                  <w:szCs w:val="18"/>
                  <w:lang w:eastAsia="ru-RU"/>
                </w:rPr>
                <w:t>2013 г</w:t>
              </w:r>
            </w:smartTag>
            <w:r w:rsidRPr="001443B1">
              <w:rPr>
                <w:sz w:val="18"/>
                <w:szCs w:val="18"/>
                <w:lang w:eastAsia="ru-RU"/>
              </w:rPr>
              <w:t>. №68 (ст. 1 - 151)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  <w:lang w:val="en-US"/>
              </w:rPr>
              <w:t>TP</w:t>
            </w:r>
            <w:r w:rsidRPr="001443B1">
              <w:rPr>
                <w:sz w:val="18"/>
                <w:szCs w:val="18"/>
              </w:rPr>
              <w:t xml:space="preserve"> ТС 034/2013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07"/>
              </w:tabs>
              <w:spacing w:line="240" w:lineRule="auto"/>
              <w:ind w:left="20" w:right="20"/>
              <w:rPr>
                <w:color w:val="000000"/>
                <w:spacing w:val="-6"/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Технический регламент таможенного союза «О безопасности молока и молочной продукции», утвержденный Решением Комиссии Таможенного союза от 9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443B1">
                <w:rPr>
                  <w:sz w:val="18"/>
                  <w:szCs w:val="18"/>
                  <w:lang w:eastAsia="ru-RU"/>
                </w:rPr>
                <w:t>2013 г</w:t>
              </w:r>
            </w:smartTag>
            <w:r w:rsidRPr="001443B1">
              <w:rPr>
                <w:sz w:val="18"/>
                <w:szCs w:val="18"/>
                <w:lang w:eastAsia="ru-RU"/>
              </w:rPr>
              <w:t>. №67 (ст. 1 - 115)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  <w:lang w:val="en-US"/>
              </w:rPr>
              <w:t>TP</w:t>
            </w:r>
            <w:r w:rsidRPr="001443B1">
              <w:rPr>
                <w:sz w:val="18"/>
                <w:szCs w:val="18"/>
              </w:rPr>
              <w:t xml:space="preserve"> ТС 033/2013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36"/>
              </w:tabs>
              <w:spacing w:line="240" w:lineRule="auto"/>
              <w:ind w:left="20" w:right="20"/>
              <w:rPr>
                <w:color w:val="000000"/>
                <w:spacing w:val="-6"/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Технический регламент таможенного союза «Требования безопасности пищевых добавок, </w:t>
            </w:r>
            <w:proofErr w:type="spellStart"/>
            <w:r w:rsidRPr="001443B1">
              <w:rPr>
                <w:sz w:val="18"/>
                <w:szCs w:val="18"/>
                <w:lang w:eastAsia="ru-RU"/>
              </w:rPr>
              <w:t>ароматизаторов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и технологических вспомогательных средств», утвержденный Решением Комиссии Таможенного союза от 20 июля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443B1">
                <w:rPr>
                  <w:sz w:val="18"/>
                  <w:szCs w:val="18"/>
                  <w:lang w:eastAsia="ru-RU"/>
                </w:rPr>
                <w:t>2012 г</w:t>
              </w:r>
            </w:smartTag>
            <w:r w:rsidRPr="001443B1">
              <w:rPr>
                <w:sz w:val="18"/>
                <w:szCs w:val="18"/>
                <w:lang w:eastAsia="ru-RU"/>
              </w:rPr>
              <w:t xml:space="preserve">. №58 (ст. </w:t>
            </w:r>
            <w:r w:rsidRPr="001443B1">
              <w:rPr>
                <w:rStyle w:val="1pt"/>
                <w:sz w:val="18"/>
                <w:szCs w:val="18"/>
                <w:lang w:eastAsia="ru-RU"/>
              </w:rPr>
              <w:t>1-12)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  <w:lang w:val="en-US"/>
              </w:rPr>
              <w:t>TP</w:t>
            </w:r>
            <w:r w:rsidRPr="001443B1">
              <w:rPr>
                <w:sz w:val="18"/>
                <w:szCs w:val="18"/>
              </w:rPr>
              <w:t xml:space="preserve"> ТС 029/2012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308"/>
              </w:tabs>
              <w:spacing w:line="240" w:lineRule="auto"/>
              <w:ind w:left="20" w:right="20"/>
              <w:rPr>
                <w:color w:val="000000"/>
                <w:spacing w:val="-6"/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Технический регламент таможенного союза «О безопасности продукции, предназначенной для детей и подростков», утвержденный Решением Комиссии Таможенного союза от 23.09.2011 №797 (ст.1, ст. 2, </w:t>
            </w:r>
            <w:proofErr w:type="spellStart"/>
            <w:r w:rsidRPr="001443B1">
              <w:rPr>
                <w:sz w:val="18"/>
                <w:szCs w:val="18"/>
                <w:lang w:eastAsia="ru-RU"/>
              </w:rPr>
              <w:t>ст.З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>, ст.4, ст.5, ст.8, ст. 9, ст.10, ст.11, ст. 12,ст.13)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  <w:lang w:val="en-US"/>
              </w:rPr>
              <w:t>TP</w:t>
            </w:r>
            <w:r w:rsidRPr="001443B1">
              <w:rPr>
                <w:sz w:val="18"/>
                <w:szCs w:val="18"/>
              </w:rPr>
              <w:t xml:space="preserve"> ТС 007/2011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69"/>
              </w:tabs>
              <w:spacing w:line="240" w:lineRule="auto"/>
              <w:ind w:left="20" w:right="20"/>
              <w:rPr>
                <w:color w:val="000000"/>
                <w:spacing w:val="-6"/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Технический регламент таможенного союза «О безопасности игрушек», утвержденный Решением Комиссии Таможенного союза от 23.09.2011 №798 (ст.1, ст.2, </w:t>
            </w:r>
            <w:proofErr w:type="spellStart"/>
            <w:r w:rsidRPr="001443B1">
              <w:rPr>
                <w:sz w:val="18"/>
                <w:szCs w:val="18"/>
                <w:lang w:eastAsia="ru-RU"/>
              </w:rPr>
              <w:t>ст.З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>, ст. 4, ст.5, ст.6, ст.7)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  <w:lang w:val="en-US"/>
              </w:rPr>
              <w:t>TP</w:t>
            </w:r>
            <w:r w:rsidRPr="001443B1">
              <w:rPr>
                <w:sz w:val="18"/>
                <w:szCs w:val="18"/>
              </w:rPr>
              <w:t xml:space="preserve"> ТС 008/2011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79"/>
              </w:tabs>
              <w:spacing w:line="240" w:lineRule="auto"/>
              <w:ind w:left="20" w:right="20"/>
              <w:rPr>
                <w:color w:val="000000"/>
                <w:spacing w:val="-6"/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Технический регламент таможенного союза «О безопасности мебельной продукции», утвержденный решением Комиссии Таможенного союза от 15 июня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443B1">
                <w:rPr>
                  <w:sz w:val="18"/>
                  <w:szCs w:val="18"/>
                  <w:lang w:eastAsia="ru-RU"/>
                </w:rPr>
                <w:t>2012 г</w:t>
              </w:r>
            </w:smartTag>
            <w:r w:rsidRPr="001443B1">
              <w:rPr>
                <w:sz w:val="18"/>
                <w:szCs w:val="18"/>
                <w:lang w:eastAsia="ru-RU"/>
              </w:rPr>
              <w:t xml:space="preserve"> № 32 (ст. 1-8)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  <w:lang w:val="en-US"/>
              </w:rPr>
              <w:t>TP</w:t>
            </w:r>
            <w:r w:rsidRPr="001443B1">
              <w:rPr>
                <w:sz w:val="18"/>
                <w:szCs w:val="18"/>
              </w:rPr>
              <w:t xml:space="preserve"> ТС 025/2012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93"/>
              </w:tabs>
              <w:spacing w:line="240" w:lineRule="auto"/>
              <w:ind w:left="20" w:right="20"/>
              <w:rPr>
                <w:color w:val="000000"/>
                <w:spacing w:val="-6"/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Федерального закона от 12.06.2008 г. № 88-ФЗ «Технический регламент на молоко и молочную продукцию» (гл.1 </w:t>
            </w:r>
            <w:proofErr w:type="spellStart"/>
            <w:r w:rsidRPr="001443B1">
              <w:rPr>
                <w:sz w:val="18"/>
                <w:szCs w:val="18"/>
                <w:lang w:eastAsia="ru-RU"/>
              </w:rPr>
              <w:t>ст.З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>, 4, гл.2 ст.7, гл.6 ст.17, 18, 19, гл.9 ст.24, 25, 26, гл. 10 ст.27, 28, гл.11 ст.29, 31, 32, 33, 34, гл.12 ст.35, 36, 37, 38, 39, гл.13 ст.4)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 xml:space="preserve">№ 88-ФЗ от 12.06.2008 г.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78"/>
              </w:tabs>
              <w:spacing w:line="240" w:lineRule="auto"/>
              <w:ind w:left="20" w:right="20"/>
              <w:rPr>
                <w:color w:val="000000"/>
                <w:spacing w:val="-6"/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Федеральный закон от 23.02.2013 N 15-ФЗ «Об охране здоровья граждан от воздействия окружающего табачного дыма и последствий потребления табака» (ст. 10-12,16,19,20,21,23)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N 15-ФЗ от 23.02.2013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60"/>
              </w:tabs>
              <w:spacing w:line="240" w:lineRule="auto"/>
              <w:ind w:left="20" w:right="20"/>
              <w:rPr>
                <w:color w:val="000000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1443B1">
              <w:rPr>
                <w:sz w:val="18"/>
                <w:szCs w:val="18"/>
                <w:lang w:eastAsia="ru-RU"/>
              </w:rPr>
              <w:lastRenderedPageBreak/>
              <w:t>СанПиН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2.4.1.3049-13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83"/>
              </w:tabs>
              <w:spacing w:line="240" w:lineRule="auto"/>
              <w:ind w:left="20" w:right="20"/>
              <w:rPr>
                <w:color w:val="000000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1443B1">
              <w:rPr>
                <w:sz w:val="18"/>
                <w:szCs w:val="18"/>
                <w:lang w:eastAsia="ru-RU"/>
              </w:rPr>
              <w:t>СанПиН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«Санитарно-эпидемиологические требования к организациям, осуществляющим медицинскую деятельность» (в части, касающейся ДОУ)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2.1.3.2630-10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36"/>
              </w:tabs>
              <w:spacing w:line="240" w:lineRule="auto"/>
              <w:ind w:left="20" w:right="20"/>
              <w:rPr>
                <w:color w:val="000000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1443B1">
              <w:rPr>
                <w:sz w:val="18"/>
                <w:szCs w:val="18"/>
                <w:lang w:eastAsia="ru-RU"/>
              </w:rPr>
              <w:t>СанПиН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«Санитарно-эпидемиологические требования к обращению с медицинскими отходами» (в части, касающейся ДОУ)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2562B2" w:rsidRDefault="00B55BC4" w:rsidP="00F42F5E">
            <w:pPr>
              <w:shd w:val="clear" w:color="auto" w:fill="FFFFFF"/>
              <w:rPr>
                <w:color w:val="000000"/>
                <w:spacing w:val="-7"/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2.1.7.2790-10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19" w:right="197" w:hanging="29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2"/>
                <w:sz w:val="18"/>
                <w:szCs w:val="18"/>
              </w:rPr>
              <w:t xml:space="preserve">Федеральный Закон «О внесении изменений и дополнений в закон </w:t>
            </w:r>
            <w:r w:rsidRPr="002562B2">
              <w:rPr>
                <w:color w:val="000000"/>
                <w:spacing w:val="-1"/>
                <w:sz w:val="18"/>
                <w:szCs w:val="18"/>
              </w:rPr>
              <w:t>РФ «О защите прав потребителей» и Кодекс РСФСР об административных правонарушениях»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5"/>
                <w:sz w:val="18"/>
                <w:szCs w:val="18"/>
              </w:rPr>
              <w:t>ФЗ №2 от 09.01.96г  (ред. от 25.10.2007)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19" w:right="931" w:hanging="24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Федеральный Закон «О качестве и безопасности </w:t>
            </w:r>
            <w:r w:rsidRPr="002562B2">
              <w:rPr>
                <w:color w:val="000000"/>
                <w:spacing w:val="-6"/>
                <w:sz w:val="18"/>
                <w:szCs w:val="18"/>
              </w:rPr>
              <w:t>пищевых продуктов»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rPr>
                <w:sz w:val="18"/>
                <w:szCs w:val="18"/>
              </w:rPr>
            </w:pPr>
            <w:r w:rsidRPr="002562B2">
              <w:rPr>
                <w:color w:val="000000"/>
                <w:spacing w:val="3"/>
                <w:sz w:val="18"/>
                <w:szCs w:val="18"/>
              </w:rPr>
              <w:t>Ф3№29</w:t>
            </w:r>
            <w:r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2562B2">
              <w:rPr>
                <w:color w:val="000000"/>
                <w:spacing w:val="3"/>
                <w:sz w:val="18"/>
                <w:szCs w:val="18"/>
              </w:rPr>
              <w:t>от</w:t>
            </w:r>
            <w:r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Pr="002562B2">
              <w:rPr>
                <w:color w:val="000000"/>
                <w:spacing w:val="3"/>
                <w:sz w:val="18"/>
                <w:szCs w:val="18"/>
              </w:rPr>
              <w:t>02.01.2000г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24" w:right="43" w:hanging="24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5"/>
                <w:sz w:val="18"/>
                <w:szCs w:val="18"/>
              </w:rPr>
              <w:t xml:space="preserve">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</w:t>
            </w:r>
            <w:r w:rsidRPr="002562B2">
              <w:rPr>
                <w:color w:val="000000"/>
                <w:spacing w:val="-7"/>
                <w:sz w:val="18"/>
                <w:szCs w:val="18"/>
              </w:rPr>
              <w:t>медицинских осмотров работников. Занятых на тяжелых работах с вредными и (или) опасными условиями труда»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right="787" w:hanging="29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Приказ </w:t>
            </w:r>
            <w:proofErr w:type="spellStart"/>
            <w:r w:rsidRPr="002562B2">
              <w:rPr>
                <w:color w:val="000000"/>
                <w:spacing w:val="-7"/>
                <w:sz w:val="18"/>
                <w:szCs w:val="18"/>
              </w:rPr>
              <w:t>Минздравсоцразвития</w:t>
            </w:r>
            <w:proofErr w:type="spellEnd"/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 РФ </w:t>
            </w:r>
            <w:r w:rsidRPr="002562B2">
              <w:rPr>
                <w:color w:val="000000"/>
                <w:spacing w:val="2"/>
                <w:sz w:val="18"/>
                <w:szCs w:val="18"/>
              </w:rPr>
              <w:t>№302-н</w:t>
            </w:r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2562B2">
              <w:rPr>
                <w:color w:val="000000"/>
                <w:spacing w:val="2"/>
                <w:sz w:val="18"/>
                <w:szCs w:val="18"/>
              </w:rPr>
              <w:t>от</w:t>
            </w:r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2562B2">
              <w:rPr>
                <w:color w:val="000000"/>
                <w:spacing w:val="2"/>
                <w:sz w:val="18"/>
                <w:szCs w:val="18"/>
              </w:rPr>
              <w:t>12.04.11г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 w:right="629" w:hanging="10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«О профессиональной гигиенической подготовке и </w:t>
            </w:r>
            <w:r w:rsidRPr="002562B2">
              <w:rPr>
                <w:color w:val="000000"/>
                <w:spacing w:val="-5"/>
                <w:sz w:val="18"/>
                <w:szCs w:val="18"/>
              </w:rPr>
              <w:t xml:space="preserve">аттестации должностных лиц и работников </w:t>
            </w:r>
            <w:r w:rsidRPr="002562B2">
              <w:rPr>
                <w:color w:val="000000"/>
                <w:spacing w:val="-7"/>
                <w:sz w:val="18"/>
                <w:szCs w:val="18"/>
              </w:rPr>
              <w:t>организации»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>Приказ МЗ РФ №229 от 29.06.2000г.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 w:right="888" w:hanging="5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6"/>
                <w:sz w:val="18"/>
                <w:szCs w:val="18"/>
              </w:rPr>
              <w:t xml:space="preserve">«Организация и проведение производственного </w:t>
            </w: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контроля за соблюдением санитарных правил и выполнением санитарно-противоэпидемических </w:t>
            </w:r>
            <w:r w:rsidRPr="002562B2">
              <w:rPr>
                <w:color w:val="000000"/>
                <w:spacing w:val="-6"/>
                <w:sz w:val="18"/>
                <w:szCs w:val="18"/>
              </w:rPr>
              <w:t>(профилактических) мероприятий»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right="379" w:hanging="10"/>
              <w:rPr>
                <w:sz w:val="18"/>
                <w:szCs w:val="18"/>
              </w:rPr>
            </w:pPr>
            <w:r w:rsidRPr="002562B2">
              <w:rPr>
                <w:color w:val="000000"/>
                <w:spacing w:val="2"/>
                <w:sz w:val="18"/>
                <w:szCs w:val="18"/>
              </w:rPr>
              <w:t xml:space="preserve">СП 1.1.2193-07 от27.03.07г(с </w:t>
            </w:r>
            <w:r w:rsidRPr="002562B2">
              <w:rPr>
                <w:color w:val="000000"/>
                <w:spacing w:val="-7"/>
                <w:sz w:val="18"/>
                <w:szCs w:val="18"/>
              </w:rPr>
              <w:t>изменения и дополнениями № 1 к СП 1.1.1058-01)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43" w:right="523" w:hanging="5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Гигиенические требования безопасности и пищевой </w:t>
            </w:r>
            <w:r w:rsidRPr="002562B2">
              <w:rPr>
                <w:color w:val="000000"/>
                <w:spacing w:val="-6"/>
                <w:sz w:val="18"/>
                <w:szCs w:val="18"/>
              </w:rPr>
              <w:t xml:space="preserve">ценности пищевых продуктов с изменениями и </w:t>
            </w:r>
            <w:r w:rsidRPr="002562B2">
              <w:rPr>
                <w:color w:val="000000"/>
                <w:spacing w:val="-7"/>
                <w:sz w:val="18"/>
                <w:szCs w:val="18"/>
              </w:rPr>
              <w:t>дополнениями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right="298" w:hanging="5"/>
              <w:rPr>
                <w:sz w:val="18"/>
                <w:szCs w:val="18"/>
              </w:rPr>
            </w:pPr>
            <w:proofErr w:type="spellStart"/>
            <w:r w:rsidRPr="002562B2">
              <w:rPr>
                <w:color w:val="000000"/>
                <w:spacing w:val="-5"/>
                <w:sz w:val="18"/>
                <w:szCs w:val="18"/>
              </w:rPr>
              <w:t>СанПиН</w:t>
            </w:r>
            <w:proofErr w:type="spellEnd"/>
            <w:r w:rsidRPr="002562B2">
              <w:rPr>
                <w:color w:val="000000"/>
                <w:spacing w:val="-5"/>
                <w:sz w:val="18"/>
                <w:szCs w:val="18"/>
              </w:rPr>
              <w:t xml:space="preserve"> 2.3.2.2722-10 (Дополнения и </w:t>
            </w: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изменения № 19 к </w:t>
            </w:r>
            <w:proofErr w:type="spellStart"/>
            <w:r w:rsidRPr="002562B2">
              <w:rPr>
                <w:color w:val="000000"/>
                <w:spacing w:val="-7"/>
                <w:sz w:val="18"/>
                <w:szCs w:val="18"/>
              </w:rPr>
              <w:t>СанПиН</w:t>
            </w:r>
            <w:proofErr w:type="spellEnd"/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 2.3.2.1078-</w:t>
            </w:r>
            <w:r w:rsidRPr="002562B2">
              <w:rPr>
                <w:color w:val="000000"/>
                <w:spacing w:val="-10"/>
                <w:sz w:val="18"/>
                <w:szCs w:val="18"/>
              </w:rPr>
              <w:t>01)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48" w:right="854" w:firstLine="5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«Гигиенические требования к срокам годности и </w:t>
            </w:r>
            <w:r w:rsidRPr="002562B2">
              <w:rPr>
                <w:color w:val="000000"/>
                <w:spacing w:val="-5"/>
                <w:sz w:val="18"/>
                <w:szCs w:val="18"/>
              </w:rPr>
              <w:t>условиям хранения пищевых продуктов»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2562B2">
              <w:rPr>
                <w:color w:val="000000"/>
                <w:spacing w:val="-13"/>
                <w:sz w:val="18"/>
                <w:szCs w:val="18"/>
              </w:rPr>
              <w:t>СанПиН</w:t>
            </w:r>
            <w:proofErr w:type="spellEnd"/>
            <w:r w:rsidRPr="002562B2">
              <w:rPr>
                <w:color w:val="000000"/>
                <w:spacing w:val="-13"/>
                <w:sz w:val="18"/>
                <w:szCs w:val="18"/>
              </w:rPr>
              <w:t xml:space="preserve"> 2.3. 2. 1324-03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53" w:right="1262" w:firstLine="5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«Гигиенические требования к микроклимату </w:t>
            </w:r>
            <w:r w:rsidRPr="002562B2">
              <w:rPr>
                <w:color w:val="000000"/>
                <w:spacing w:val="-6"/>
                <w:sz w:val="18"/>
                <w:szCs w:val="18"/>
              </w:rPr>
              <w:t>производственных помещений»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right="283" w:firstLine="5"/>
              <w:rPr>
                <w:sz w:val="18"/>
                <w:szCs w:val="18"/>
              </w:rPr>
            </w:pPr>
            <w:proofErr w:type="spellStart"/>
            <w:r w:rsidRPr="002562B2">
              <w:rPr>
                <w:color w:val="000000"/>
                <w:spacing w:val="-5"/>
                <w:sz w:val="18"/>
                <w:szCs w:val="18"/>
              </w:rPr>
              <w:t>СанПиН</w:t>
            </w:r>
            <w:proofErr w:type="spellEnd"/>
            <w:r w:rsidRPr="002562B2">
              <w:rPr>
                <w:color w:val="000000"/>
                <w:spacing w:val="-5"/>
                <w:sz w:val="18"/>
                <w:szCs w:val="18"/>
              </w:rPr>
              <w:t xml:space="preserve"> 2.2.4.548-96 утв. </w:t>
            </w:r>
            <w:proofErr w:type="spellStart"/>
            <w:r w:rsidRPr="002562B2">
              <w:rPr>
                <w:color w:val="000000"/>
                <w:spacing w:val="-5"/>
                <w:sz w:val="18"/>
                <w:szCs w:val="18"/>
              </w:rPr>
              <w:t>Постановл</w:t>
            </w:r>
            <w:proofErr w:type="spellEnd"/>
            <w:r w:rsidRPr="002562B2">
              <w:rPr>
                <w:color w:val="000000"/>
                <w:spacing w:val="-5"/>
                <w:sz w:val="18"/>
                <w:szCs w:val="18"/>
              </w:rPr>
              <w:t xml:space="preserve">. </w:t>
            </w:r>
            <w:r w:rsidRPr="002562B2">
              <w:rPr>
                <w:color w:val="000000"/>
                <w:spacing w:val="-8"/>
                <w:sz w:val="18"/>
                <w:szCs w:val="18"/>
              </w:rPr>
              <w:t>Госкомсанэпиднадзора РФ от 01 .10.96</w:t>
            </w:r>
          </w:p>
          <w:p w:rsidR="00B55BC4" w:rsidRPr="001443B1" w:rsidRDefault="00B55BC4" w:rsidP="00F42F5E">
            <w:pPr>
              <w:shd w:val="clear" w:color="auto" w:fill="FFFFFF"/>
              <w:rPr>
                <w:sz w:val="18"/>
                <w:szCs w:val="18"/>
              </w:rPr>
            </w:pPr>
            <w:r w:rsidRPr="002562B2">
              <w:rPr>
                <w:color w:val="000000"/>
                <w:spacing w:val="4"/>
                <w:sz w:val="18"/>
                <w:szCs w:val="18"/>
              </w:rPr>
              <w:t>№21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58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>«Гигиенические требования к условиям труда женщин»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10" w:right="1061" w:firstLine="10"/>
              <w:rPr>
                <w:sz w:val="18"/>
                <w:szCs w:val="18"/>
              </w:rPr>
            </w:pPr>
            <w:proofErr w:type="spellStart"/>
            <w:r w:rsidRPr="002562B2">
              <w:rPr>
                <w:color w:val="000000"/>
                <w:spacing w:val="-5"/>
                <w:sz w:val="18"/>
                <w:szCs w:val="18"/>
              </w:rPr>
              <w:t>СанПиН</w:t>
            </w:r>
            <w:proofErr w:type="spellEnd"/>
            <w:r w:rsidRPr="002562B2">
              <w:rPr>
                <w:color w:val="000000"/>
                <w:spacing w:val="-5"/>
                <w:sz w:val="18"/>
                <w:szCs w:val="18"/>
              </w:rPr>
              <w:t xml:space="preserve"> 2.2.0.555-96 </w:t>
            </w:r>
            <w:r w:rsidRPr="002562B2">
              <w:rPr>
                <w:color w:val="000000"/>
                <w:spacing w:val="-7"/>
                <w:sz w:val="18"/>
                <w:szCs w:val="18"/>
              </w:rPr>
              <w:t>Госкомсанэпиднадзора России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62" w:right="173" w:firstLine="14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5"/>
                <w:sz w:val="18"/>
                <w:szCs w:val="18"/>
              </w:rPr>
              <w:t xml:space="preserve">«Санитарно-эпидемиологические требования к </w:t>
            </w: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организациям общественного питания, изготовлению и </w:t>
            </w:r>
            <w:proofErr w:type="spellStart"/>
            <w:r w:rsidRPr="002562B2">
              <w:rPr>
                <w:color w:val="000000"/>
                <w:spacing w:val="-5"/>
                <w:sz w:val="18"/>
                <w:szCs w:val="18"/>
              </w:rPr>
              <w:t>оборотоспособности</w:t>
            </w:r>
            <w:proofErr w:type="spellEnd"/>
            <w:r w:rsidRPr="002562B2">
              <w:rPr>
                <w:color w:val="000000"/>
                <w:spacing w:val="-5"/>
                <w:sz w:val="18"/>
                <w:szCs w:val="18"/>
              </w:rPr>
              <w:t xml:space="preserve"> в них пищевых продуктов и </w:t>
            </w:r>
            <w:r w:rsidRPr="002562B2">
              <w:rPr>
                <w:color w:val="000000"/>
                <w:spacing w:val="-6"/>
                <w:sz w:val="18"/>
                <w:szCs w:val="18"/>
              </w:rPr>
              <w:t>продовольственного сырья»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5" w:right="710" w:firstLine="14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СП 2.3.6.1079-01 с изменениями и </w:t>
            </w:r>
            <w:r w:rsidRPr="002562B2">
              <w:rPr>
                <w:color w:val="000000"/>
                <w:spacing w:val="-5"/>
                <w:sz w:val="18"/>
                <w:szCs w:val="18"/>
              </w:rPr>
              <w:t>дополнениями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67" w:right="643" w:firstLine="19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5"/>
                <w:sz w:val="18"/>
                <w:szCs w:val="18"/>
              </w:rPr>
              <w:t xml:space="preserve">«Санитарно-эпидемиологические требования к организациям торговли и обороту в них </w:t>
            </w:r>
            <w:r w:rsidRPr="002562B2">
              <w:rPr>
                <w:color w:val="000000"/>
                <w:spacing w:val="-7"/>
                <w:sz w:val="18"/>
                <w:szCs w:val="18"/>
              </w:rPr>
              <w:t>продовольственного сырья и пищевых продуктов»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14" w:right="706" w:firstLine="19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СП 2.3.6.1066-01 с изменениями и </w:t>
            </w:r>
            <w:r w:rsidRPr="002562B2">
              <w:rPr>
                <w:color w:val="000000"/>
                <w:spacing w:val="-5"/>
                <w:sz w:val="18"/>
                <w:szCs w:val="18"/>
              </w:rPr>
              <w:t>дополнениями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72" w:right="1003" w:firstLine="24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«Санитарно-эпидемиологические требования к </w:t>
            </w:r>
            <w:r w:rsidRPr="002562B2">
              <w:rPr>
                <w:color w:val="000000"/>
                <w:spacing w:val="-6"/>
                <w:sz w:val="18"/>
                <w:szCs w:val="18"/>
              </w:rPr>
              <w:t>проведению дератизации»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24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10"/>
                <w:sz w:val="18"/>
                <w:szCs w:val="18"/>
              </w:rPr>
              <w:t>СП 3.5.3. 1129-02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77" w:right="782" w:firstLine="29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5"/>
                <w:sz w:val="18"/>
                <w:szCs w:val="18"/>
              </w:rPr>
              <w:t xml:space="preserve">«Санитарно-эпидемиологические требования к </w:t>
            </w:r>
            <w:r w:rsidRPr="002562B2">
              <w:rPr>
                <w:color w:val="000000"/>
                <w:spacing w:val="-8"/>
                <w:sz w:val="18"/>
                <w:szCs w:val="18"/>
              </w:rPr>
              <w:t xml:space="preserve">организации и осуществлению дезинфекционной </w:t>
            </w:r>
            <w:r w:rsidRPr="002562B2">
              <w:rPr>
                <w:color w:val="000000"/>
                <w:spacing w:val="-7"/>
                <w:sz w:val="18"/>
                <w:szCs w:val="18"/>
              </w:rPr>
              <w:t>деятельности»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29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12"/>
                <w:sz w:val="18"/>
                <w:szCs w:val="18"/>
              </w:rPr>
              <w:t>СП 3.5. 1378-03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82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8"/>
                <w:sz w:val="18"/>
                <w:szCs w:val="18"/>
              </w:rPr>
              <w:t>«Профилактика сальмонеллеза»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29" w:right="691" w:firstLine="34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 xml:space="preserve">СП 3.1.7.2616-10 с изменениями и </w:t>
            </w:r>
            <w:r w:rsidRPr="002562B2">
              <w:rPr>
                <w:color w:val="000000"/>
                <w:spacing w:val="-5"/>
                <w:sz w:val="18"/>
                <w:szCs w:val="18"/>
              </w:rPr>
              <w:t>дополнениями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86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8"/>
                <w:sz w:val="18"/>
                <w:szCs w:val="18"/>
              </w:rPr>
              <w:t xml:space="preserve">«Профилактика </w:t>
            </w:r>
            <w:proofErr w:type="spellStart"/>
            <w:r w:rsidRPr="002562B2">
              <w:rPr>
                <w:color w:val="000000"/>
                <w:spacing w:val="-8"/>
                <w:sz w:val="18"/>
                <w:szCs w:val="18"/>
              </w:rPr>
              <w:t>иерсиниоза</w:t>
            </w:r>
            <w:proofErr w:type="spellEnd"/>
            <w:r w:rsidRPr="002562B2">
              <w:rPr>
                <w:color w:val="000000"/>
                <w:spacing w:val="-8"/>
                <w:sz w:val="18"/>
                <w:szCs w:val="18"/>
              </w:rPr>
              <w:t>»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2562B2">
              <w:rPr>
                <w:color w:val="000000"/>
                <w:spacing w:val="-7"/>
                <w:sz w:val="18"/>
                <w:szCs w:val="18"/>
              </w:rPr>
              <w:t>СП 3.1.7.2615-10</w:t>
            </w:r>
            <w:r w:rsidRPr="001443B1">
              <w:rPr>
                <w:sz w:val="18"/>
                <w:szCs w:val="18"/>
              </w:rPr>
              <w:t xml:space="preserve">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65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«Условия транспортирования и хранения медицинских иммунобиологических препаратов» (п.п. 1.1 - 7.4)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24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3.3.2.1248-03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74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СП «Санитарно-эпидемиологические требования к организациям общественного питания, изготовлению и </w:t>
            </w:r>
            <w:proofErr w:type="spellStart"/>
            <w:r w:rsidRPr="001443B1">
              <w:rPr>
                <w:sz w:val="18"/>
                <w:szCs w:val="18"/>
                <w:lang w:eastAsia="ru-RU"/>
              </w:rPr>
              <w:t>оборотоспособности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в них пищевых продуктов и продовольственного сырья» (р.1 п.п.1.1-1.3, р.2 п.п.2.1-2.28, </w:t>
            </w:r>
            <w:proofErr w:type="spellStart"/>
            <w:r w:rsidRPr="001443B1">
              <w:rPr>
                <w:sz w:val="18"/>
                <w:szCs w:val="18"/>
                <w:lang w:eastAsia="ru-RU"/>
              </w:rPr>
              <w:t>р.З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п.п.3.1-3.14, р.4 п.п.4.1-4.23, р.5 п.п.</w:t>
            </w:r>
            <w:r w:rsidRPr="001443B1">
              <w:rPr>
                <w:rStyle w:val="1"/>
                <w:sz w:val="18"/>
                <w:szCs w:val="18"/>
                <w:lang w:eastAsia="ru-RU"/>
              </w:rPr>
              <w:t>5.1-5.</w:t>
            </w:r>
            <w:r w:rsidRPr="001443B1">
              <w:rPr>
                <w:sz w:val="18"/>
                <w:szCs w:val="18"/>
                <w:lang w:eastAsia="ru-RU"/>
              </w:rPr>
              <w:t>15, р.6 п.п.6.1-6.22, р.7 п.п.7.1- 7.29, р.8 п.п.8.1-8.27, р.12 п.п.12.1-12.3, р.13 п.п.13.1-13.7, р.15 п.п.15.1-15.2)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29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2.3.6.1079-01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60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proofErr w:type="spellStart"/>
            <w:r w:rsidRPr="001443B1">
              <w:rPr>
                <w:sz w:val="18"/>
                <w:szCs w:val="18"/>
                <w:lang w:eastAsia="ru-RU"/>
              </w:rPr>
              <w:t>СанПиН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«Гигиенические требования безопасности и пищевой ценности пищевых продуктов» (р.1 п.п.1.1-1.4, р.2 п.п.2.1-2.29, </w:t>
            </w:r>
            <w:proofErr w:type="spellStart"/>
            <w:r w:rsidRPr="001443B1">
              <w:rPr>
                <w:sz w:val="18"/>
                <w:szCs w:val="18"/>
                <w:lang w:eastAsia="ru-RU"/>
              </w:rPr>
              <w:t>р.З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п.п.3.1-3.41)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29" w:right="691" w:firstLine="34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2.3.2.1078-01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78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proofErr w:type="spellStart"/>
            <w:r w:rsidRPr="001443B1">
              <w:rPr>
                <w:sz w:val="18"/>
                <w:szCs w:val="18"/>
                <w:lang w:eastAsia="ru-RU"/>
              </w:rPr>
              <w:t>СанПиН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 (п.п. 1.1 -4.9)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2.1.4.1074-01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60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proofErr w:type="spellStart"/>
            <w:r w:rsidRPr="001443B1">
              <w:rPr>
                <w:sz w:val="18"/>
                <w:szCs w:val="18"/>
                <w:lang w:eastAsia="ru-RU"/>
              </w:rPr>
              <w:t>СанПиН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«Санитарно-эпидемиологические требования к устройству, оборудованию, содержанию и режиму работы прачечных» (п.п. 1.1 - 4.10)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2.1.2.2646-10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64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СП «Санитарно-эпидемиологические требования к проведению дератизации» (р. 1 п.п.1.1- 1.2, р.2 п.п.2.1-2.7, </w:t>
            </w:r>
            <w:proofErr w:type="spellStart"/>
            <w:r w:rsidRPr="001443B1">
              <w:rPr>
                <w:sz w:val="18"/>
                <w:szCs w:val="18"/>
                <w:lang w:eastAsia="ru-RU"/>
              </w:rPr>
              <w:t>р.З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п.п.3.1-3.3. р.4 п.п.4.1-4.7, р.5 п.п.5.1-5.7, р.6 п.п.6.1-6.4)</w:t>
            </w:r>
          </w:p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60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3.5.3.1129-02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94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«Санитарно-эпидемиологические требования к организации и осуществлению дезинфекционной деятельности» (р.1 п.п.1.1-1.4, р.2 п.п.2.1-2.</w:t>
            </w:r>
            <w:r w:rsidRPr="001443B1">
              <w:rPr>
                <w:rStyle w:val="1"/>
                <w:sz w:val="18"/>
                <w:szCs w:val="18"/>
                <w:lang w:eastAsia="ru-RU"/>
              </w:rPr>
              <w:t xml:space="preserve">23, </w:t>
            </w:r>
            <w:proofErr w:type="spellStart"/>
            <w:r w:rsidRPr="001443B1">
              <w:rPr>
                <w:sz w:val="18"/>
                <w:szCs w:val="18"/>
                <w:lang w:eastAsia="ru-RU"/>
              </w:rPr>
              <w:t>р.З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п.п.3.1-3.9, р.4 п.п.4.2);</w:t>
            </w:r>
          </w:p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60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3.5.1378-03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93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«Общие требования по профилактике инфекционных и паразитарных болезней» (п.п. 1.1 -20.3)</w:t>
            </w:r>
          </w:p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60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3.1./3.2.3146-13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02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proofErr w:type="spellStart"/>
            <w:r w:rsidRPr="001443B1">
              <w:rPr>
                <w:sz w:val="18"/>
                <w:szCs w:val="18"/>
                <w:lang w:eastAsia="ru-RU"/>
              </w:rPr>
              <w:t>СанПиН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«Профилактика паразитарных болезней на территории Российской Федерации» (п.п. 1.1-5.5)</w:t>
            </w:r>
          </w:p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60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3.2.1333-03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69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СП «Обеспечение безопасности иммунизации» (р. 1 п.п. 1.1-1.3, р.2 п.п.2.1-2.3, </w:t>
            </w:r>
            <w:proofErr w:type="spellStart"/>
            <w:r w:rsidRPr="001443B1">
              <w:rPr>
                <w:sz w:val="18"/>
                <w:szCs w:val="18"/>
                <w:lang w:eastAsia="ru-RU"/>
              </w:rPr>
              <w:t>р.З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п.п.3.1- 3.41, р.4 п.п.4.1-4.17, р. 5 п.п.5.1-5.2)</w:t>
            </w:r>
          </w:p>
          <w:p w:rsidR="00B55BC4" w:rsidRPr="001443B1" w:rsidRDefault="00B55BC4" w:rsidP="00B55BC4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3.3.2342-08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4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lastRenderedPageBreak/>
              <w:t>СП «Организация иммунопрофилактики инфекционных болезней» (п.п. 1.1.- 9.13)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3.3.2367-08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4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СП «Профилактика дифтерии», пункты 1.1-15.5., приложения №№ 1, </w:t>
            </w:r>
            <w:r w:rsidRPr="001443B1">
              <w:rPr>
                <w:rStyle w:val="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3.1.2.3109-13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4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«Профилактика стрептококковой (группы А) инфекции» (п.п. 1.1-10.3)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3.1.2.3149-13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78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СП «Профилактика клещевого энцефалита» (р.1 п.п. 1.1-1.2, р.2 пп.2.1-2.3.11, </w:t>
            </w:r>
            <w:proofErr w:type="spellStart"/>
            <w:r w:rsidRPr="001443B1">
              <w:rPr>
                <w:sz w:val="18"/>
                <w:szCs w:val="18"/>
                <w:lang w:eastAsia="ru-RU"/>
              </w:rPr>
              <w:t>р.З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пп.3.1- 3.7, р.4 пп.4.1-4.10.2, р.5 пп.5.1-5.8, р. 6 пп.6.1-6.13, р.7 пп.7.1-7.5, р.8 пп.8.1-8.6, р. пп.10.1-10.5)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3.1.3.2352-08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35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СП «Профилактика коклюша», пункты 1.1-10.2., приложения №№ 1 </w:t>
            </w:r>
            <w:r w:rsidRPr="001443B1">
              <w:rPr>
                <w:rStyle w:val="1"/>
                <w:sz w:val="18"/>
                <w:szCs w:val="18"/>
                <w:lang w:eastAsia="ru-RU"/>
              </w:rPr>
              <w:t>- 3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3.1.2.3162-14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74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«Профилактика кори, краснухи и эпидемического паротита» (пункты 1.1.-8.4, приложения №№ 1,2,3)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3.1.2952-11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4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«Профилактика вирусного гепатита В» (п.п. 1.1.-11.2)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3.1.1.2341-08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4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«Профилактика вирусного гепатита С», пункты 1.1-12.4, приложения №№1, 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3.1.3112-13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4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«Профилактика ВИЧ-инфекции», пункты 1.1-9.8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3.1.5.2826-10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4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«Профилактика энтеробиоза» (п.п. 1.1-8.3)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3.2.3110-13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64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«Профилактика туберкулёза», пункты 1.1- 15.4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3.1.2.3114-13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4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«Профилактика острых кишечных инфекций» (п.п. 1.1-11.3)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3.1.1.3108-13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64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СП «Профилактика </w:t>
            </w:r>
            <w:proofErr w:type="spellStart"/>
            <w:r w:rsidRPr="001443B1">
              <w:rPr>
                <w:sz w:val="18"/>
                <w:szCs w:val="18"/>
                <w:lang w:eastAsia="ru-RU"/>
              </w:rPr>
              <w:t>иерсиниоза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>» (п.п. 1.1- 9.3)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3.1.7.2615-10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64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«Профилактика сальмонеллеза» (п.п.1.1- 10.3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3.1.7.2616-10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4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«Профилактика гриппа и других острых респираторных вирусных инфекций» (п.п. 1.1- 13.3)</w:t>
            </w:r>
          </w:p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64"/>
              </w:tabs>
              <w:spacing w:line="240" w:lineRule="auto"/>
              <w:ind w:left="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3.1.2.3117-13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4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СП «Санитарно-эпидемиологические требования к качеству почвы» (п.п. 1.1-6.14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2.1.7.1287-03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83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 xml:space="preserve">СП «Организация и проведение производственного контроля за соблюдением санитарных правил и выполнением санитарно </w:t>
            </w:r>
            <w:r w:rsidRPr="001443B1">
              <w:rPr>
                <w:rStyle w:val="1"/>
                <w:sz w:val="18"/>
                <w:szCs w:val="18"/>
                <w:lang w:eastAsia="ru-RU"/>
              </w:rPr>
              <w:t xml:space="preserve">- </w:t>
            </w:r>
            <w:r w:rsidRPr="001443B1">
              <w:rPr>
                <w:sz w:val="18"/>
                <w:szCs w:val="18"/>
                <w:lang w:eastAsia="ru-RU"/>
              </w:rPr>
              <w:t xml:space="preserve">противоэпидемических (профилактических) мероприятий» (п.п. </w:t>
            </w:r>
            <w:r w:rsidRPr="001443B1">
              <w:rPr>
                <w:rStyle w:val="1"/>
                <w:sz w:val="18"/>
                <w:szCs w:val="18"/>
                <w:lang w:eastAsia="ru-RU"/>
              </w:rPr>
              <w:t>1.5,</w:t>
            </w:r>
            <w:r w:rsidRPr="001443B1">
              <w:rPr>
                <w:rStyle w:val="2"/>
                <w:sz w:val="18"/>
                <w:szCs w:val="18"/>
                <w:lang w:eastAsia="ru-RU"/>
              </w:rPr>
              <w:t xml:space="preserve"> </w:t>
            </w:r>
            <w:r w:rsidRPr="001443B1">
              <w:rPr>
                <w:rStyle w:val="1"/>
                <w:sz w:val="18"/>
                <w:szCs w:val="18"/>
                <w:lang w:eastAsia="ru-RU"/>
              </w:rPr>
              <w:t xml:space="preserve">2.4, </w:t>
            </w:r>
            <w:r w:rsidRPr="001443B1">
              <w:rPr>
                <w:sz w:val="18"/>
                <w:szCs w:val="18"/>
                <w:lang w:eastAsia="ru-RU"/>
              </w:rPr>
              <w:t>2.6, 2.7)</w:t>
            </w:r>
          </w:p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4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1.1.1058-01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83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proofErr w:type="spellStart"/>
            <w:r w:rsidRPr="001443B1">
              <w:rPr>
                <w:sz w:val="18"/>
                <w:szCs w:val="18"/>
                <w:lang w:eastAsia="ru-RU"/>
              </w:rPr>
              <w:t>СанПиН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«Гигиенические требования к условиям труда женщин» (разделы 1, 2, </w:t>
            </w:r>
            <w:r w:rsidRPr="001443B1">
              <w:rPr>
                <w:rStyle w:val="1"/>
                <w:sz w:val="18"/>
                <w:szCs w:val="18"/>
                <w:lang w:eastAsia="ru-RU"/>
              </w:rPr>
              <w:t xml:space="preserve">3, </w:t>
            </w:r>
            <w:r w:rsidRPr="001443B1">
              <w:rPr>
                <w:sz w:val="18"/>
                <w:szCs w:val="18"/>
                <w:lang w:eastAsia="ru-RU"/>
              </w:rPr>
              <w:t>4, приложение 4)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2.2.0.555-96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12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proofErr w:type="spellStart"/>
            <w:r w:rsidRPr="001443B1">
              <w:rPr>
                <w:sz w:val="18"/>
                <w:szCs w:val="18"/>
                <w:lang w:eastAsia="ru-RU"/>
              </w:rPr>
              <w:t>СанПиН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(п.п. 1.1-1.9, п.п. 2.1-2.8, п.п. 3.1-3.11, п.п. 4.1-4.4, п.п. 5.1-5.9, п.п. 6.1-6.8, п.п. 7.1-8.10, п.п. 9.1-9.2, п.п. 10.1-10.8, п.п. 11.1)</w:t>
            </w:r>
          </w:p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83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2.4.4.3172-14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313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proofErr w:type="spellStart"/>
            <w:r w:rsidRPr="001443B1">
              <w:rPr>
                <w:sz w:val="18"/>
                <w:szCs w:val="18"/>
                <w:lang w:eastAsia="ru-RU"/>
              </w:rPr>
              <w:t>СанПиН</w:t>
            </w:r>
            <w:proofErr w:type="spellEnd"/>
            <w:r w:rsidRPr="001443B1">
              <w:rPr>
                <w:sz w:val="18"/>
                <w:szCs w:val="18"/>
                <w:lang w:eastAsia="ru-RU"/>
              </w:rPr>
              <w:t xml:space="preserve"> «Гигиенические требования к естественному, искусственному и совмещенному освещению жилых и общественных зданий» (п.п. 3.1-3.3, таблица №1,2)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>2.2.1/2.1.1.1278-03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9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приказ Минздрава РФ «Об утверждении национального календаря профилактических прививок и календаря профилактических прививок по эпидемическим показаниям», приложение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</w:rPr>
              <w:t xml:space="preserve">№ 125- </w:t>
            </w:r>
            <w:proofErr w:type="spellStart"/>
            <w:r w:rsidRPr="001443B1">
              <w:rPr>
                <w:sz w:val="18"/>
                <w:szCs w:val="18"/>
              </w:rPr>
              <w:t>н</w:t>
            </w:r>
            <w:proofErr w:type="spellEnd"/>
            <w:r w:rsidRPr="001443B1">
              <w:rPr>
                <w:sz w:val="18"/>
                <w:szCs w:val="18"/>
              </w:rPr>
              <w:t xml:space="preserve"> от 21 марта 2014г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202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Технический регламент Таможенного союза «О безопасности упаковки» от 16.08.2011г №769</w:t>
            </w:r>
          </w:p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83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rStyle w:val="4"/>
                <w:sz w:val="18"/>
                <w:szCs w:val="18"/>
                <w:lang w:val="en-US"/>
              </w:rPr>
              <w:t>TP</w:t>
            </w:r>
            <w:r w:rsidRPr="001443B1">
              <w:rPr>
                <w:rStyle w:val="4"/>
                <w:sz w:val="18"/>
                <w:szCs w:val="18"/>
              </w:rPr>
              <w:t xml:space="preserve"> ТС 005/2011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0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Технический регламент Таможенного союза «Пищевая продукция в части ее маркировки» от 09.12.2011 №881</w:t>
            </w:r>
          </w:p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83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rStyle w:val="4"/>
                <w:sz w:val="18"/>
                <w:szCs w:val="18"/>
                <w:lang w:val="en-US"/>
              </w:rPr>
              <w:t>TP</w:t>
            </w:r>
            <w:r w:rsidRPr="001443B1">
              <w:rPr>
                <w:rStyle w:val="4"/>
                <w:sz w:val="18"/>
                <w:szCs w:val="18"/>
              </w:rPr>
              <w:t xml:space="preserve"> ТС 022/2011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98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Технический регламент Таможенного союза «О безопасности пищевой продукции», утвержденный Решением Комиссии Таможенного союза от 09.12.2011 N 880</w:t>
            </w:r>
          </w:p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0"/>
              </w:tabs>
              <w:spacing w:line="240" w:lineRule="auto"/>
              <w:ind w:left="20" w:right="20"/>
              <w:rPr>
                <w:rStyle w:val="4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sz w:val="18"/>
                <w:szCs w:val="18"/>
                <w:lang w:val="en-US"/>
              </w:rPr>
              <w:t>TP</w:t>
            </w:r>
            <w:r w:rsidRPr="001443B1">
              <w:rPr>
                <w:sz w:val="18"/>
                <w:szCs w:val="18"/>
              </w:rPr>
              <w:t xml:space="preserve"> ТС 021/2011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96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jc w:val="both"/>
              <w:rPr>
                <w:sz w:val="18"/>
                <w:szCs w:val="18"/>
              </w:rPr>
            </w:pPr>
            <w:hyperlink r:id="rId5" w:history="1">
              <w:r w:rsidRPr="001443B1">
                <w:rPr>
                  <w:rFonts w:cs="Calibri"/>
                  <w:sz w:val="18"/>
                  <w:szCs w:val="18"/>
                </w:rPr>
                <w:t>Приказ</w:t>
              </w:r>
            </w:hyperlink>
            <w:r w:rsidRPr="001443B1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443B1">
              <w:rPr>
                <w:rFonts w:cs="Calibri"/>
                <w:sz w:val="18"/>
                <w:szCs w:val="18"/>
              </w:rPr>
              <w:t>Минздравсоцразвития</w:t>
            </w:r>
            <w:proofErr w:type="spellEnd"/>
            <w:r w:rsidRPr="001443B1">
              <w:rPr>
                <w:rFonts w:cs="Calibri"/>
                <w:sz w:val="18"/>
                <w:szCs w:val="18"/>
              </w:rPr>
              <w:t xml:space="preserve"> России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  <w:r w:rsidRPr="001443B1">
              <w:rPr>
                <w:rFonts w:cs="Calibri"/>
                <w:sz w:val="18"/>
                <w:szCs w:val="18"/>
              </w:rPr>
              <w:t xml:space="preserve">N 51н от 31.01.2011 </w:t>
            </w:r>
          </w:p>
        </w:tc>
      </w:tr>
      <w:tr w:rsidR="00B55BC4" w:rsidRPr="001443B1" w:rsidTr="00B55BC4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9"/>
              </w:tabs>
              <w:spacing w:line="240" w:lineRule="auto"/>
              <w:ind w:left="20" w:right="20"/>
              <w:rPr>
                <w:sz w:val="18"/>
                <w:szCs w:val="18"/>
                <w:lang w:eastAsia="ru-RU"/>
              </w:rPr>
            </w:pPr>
            <w:r w:rsidRPr="001443B1">
              <w:rPr>
                <w:sz w:val="18"/>
                <w:szCs w:val="18"/>
                <w:lang w:eastAsia="ru-RU"/>
              </w:rPr>
              <w:t>Единые санитарно-эпидемиологические и гигиенические требования к товарам, подлежащим санитарно- эпидемиологическому надзору, утвержденные Решением Комиссии таможенного союза от 28.05.10г. №299.</w:t>
            </w:r>
          </w:p>
          <w:p w:rsidR="00B55BC4" w:rsidRPr="001443B1" w:rsidRDefault="00B55BC4" w:rsidP="00F42F5E">
            <w:pPr>
              <w:pStyle w:val="5"/>
              <w:shd w:val="clear" w:color="auto" w:fill="auto"/>
              <w:tabs>
                <w:tab w:val="left" w:pos="150"/>
              </w:tabs>
              <w:spacing w:line="240" w:lineRule="auto"/>
              <w:ind w:left="20" w:right="20"/>
              <w:rPr>
                <w:rStyle w:val="4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C4" w:rsidRPr="001443B1" w:rsidRDefault="00B55BC4" w:rsidP="00F42F5E">
            <w:pPr>
              <w:shd w:val="clear" w:color="auto" w:fill="FFFFFF"/>
              <w:ind w:left="38"/>
              <w:rPr>
                <w:sz w:val="18"/>
                <w:szCs w:val="18"/>
              </w:rPr>
            </w:pPr>
          </w:p>
        </w:tc>
      </w:tr>
    </w:tbl>
    <w:p w:rsidR="00B55BC4" w:rsidRDefault="00B55BC4" w:rsidP="00B55BC4"/>
    <w:p w:rsidR="003F1A46" w:rsidRPr="00E62755" w:rsidRDefault="00B55BC4" w:rsidP="003F1A46">
      <w:pPr>
        <w:jc w:val="center"/>
        <w:outlineLvl w:val="1"/>
        <w:rPr>
          <w:b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  <w:r w:rsidR="003F1A46" w:rsidRPr="00E62755">
        <w:rPr>
          <w:b/>
          <w:sz w:val="28"/>
          <w:szCs w:val="28"/>
        </w:rPr>
        <w:lastRenderedPageBreak/>
        <w:t>Пример технологической карты</w:t>
      </w:r>
    </w:p>
    <w:p w:rsidR="003F1A46" w:rsidRDefault="003F1A46" w:rsidP="003F1A46">
      <w:pPr>
        <w:ind w:left="5046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F1A46" w:rsidRPr="00BE066D" w:rsidRDefault="003F1A46" w:rsidP="003F1A46">
      <w:pPr>
        <w:ind w:left="5046"/>
        <w:rPr>
          <w:sz w:val="24"/>
          <w:szCs w:val="24"/>
        </w:rPr>
      </w:pPr>
    </w:p>
    <w:p w:rsidR="003F1A46" w:rsidRPr="000B55BD" w:rsidRDefault="003F1A46" w:rsidP="003F1A46">
      <w:pPr>
        <w:jc w:val="center"/>
        <w:rPr>
          <w:b/>
          <w:sz w:val="32"/>
          <w:szCs w:val="32"/>
        </w:rPr>
      </w:pPr>
      <w:r w:rsidRPr="000B55BD">
        <w:rPr>
          <w:b/>
          <w:sz w:val="32"/>
          <w:szCs w:val="32"/>
        </w:rPr>
        <w:t>Технологическая карта № 24</w:t>
      </w:r>
    </w:p>
    <w:p w:rsidR="003F1A46" w:rsidRPr="000B55BD" w:rsidRDefault="003F1A46" w:rsidP="003F1A46">
      <w:pPr>
        <w:rPr>
          <w:sz w:val="28"/>
          <w:szCs w:val="28"/>
        </w:rPr>
      </w:pPr>
    </w:p>
    <w:p w:rsidR="003F1A46" w:rsidRPr="000B55BD" w:rsidRDefault="003F1A46" w:rsidP="003F1A46">
      <w:pPr>
        <w:rPr>
          <w:sz w:val="28"/>
          <w:szCs w:val="28"/>
        </w:rPr>
      </w:pPr>
      <w:r w:rsidRPr="000B55BD">
        <w:rPr>
          <w:sz w:val="28"/>
          <w:szCs w:val="28"/>
        </w:rPr>
        <w:t xml:space="preserve">На: </w:t>
      </w:r>
      <w:r w:rsidRPr="000B55BD">
        <w:rPr>
          <w:b/>
          <w:sz w:val="28"/>
          <w:szCs w:val="28"/>
        </w:rPr>
        <w:t>салат из свеклы с растительным маслом</w:t>
      </w:r>
    </w:p>
    <w:p w:rsidR="003F1A46" w:rsidRPr="000B55BD" w:rsidRDefault="003F1A46" w:rsidP="003F1A46">
      <w:pPr>
        <w:rPr>
          <w:sz w:val="28"/>
          <w:szCs w:val="28"/>
        </w:rPr>
      </w:pPr>
      <w:r w:rsidRPr="000B55BD">
        <w:rPr>
          <w:sz w:val="28"/>
          <w:szCs w:val="28"/>
        </w:rPr>
        <w:t xml:space="preserve">№ рецептуры по сборнику: № 64, справ. М </w:t>
      </w:r>
      <w:smartTag w:uri="urn:schemas-microsoft-com:office:smarttags" w:element="metricconverter">
        <w:smartTagPr>
          <w:attr w:name="ProductID" w:val="2003 г"/>
        </w:smartTagPr>
        <w:r w:rsidRPr="000B55BD">
          <w:rPr>
            <w:sz w:val="28"/>
            <w:szCs w:val="28"/>
          </w:rPr>
          <w:t>2003 г</w:t>
        </w:r>
      </w:smartTag>
      <w:r w:rsidRPr="000B55BD">
        <w:rPr>
          <w:sz w:val="28"/>
          <w:szCs w:val="28"/>
        </w:rPr>
        <w:t>.</w:t>
      </w:r>
    </w:p>
    <w:p w:rsidR="003F1A46" w:rsidRPr="000B55BD" w:rsidRDefault="003F1A46" w:rsidP="003F1A46">
      <w:pPr>
        <w:rPr>
          <w:i/>
          <w:sz w:val="28"/>
          <w:szCs w:val="28"/>
        </w:rPr>
      </w:pPr>
    </w:p>
    <w:tbl>
      <w:tblPr>
        <w:tblW w:w="8634" w:type="dxa"/>
        <w:tblInd w:w="91" w:type="dxa"/>
        <w:tblLook w:val="04A0"/>
      </w:tblPr>
      <w:tblGrid>
        <w:gridCol w:w="3974"/>
        <w:gridCol w:w="1184"/>
        <w:gridCol w:w="1025"/>
        <w:gridCol w:w="1184"/>
        <w:gridCol w:w="1267"/>
      </w:tblGrid>
      <w:tr w:rsidR="003F1A46" w:rsidRPr="000B55BD" w:rsidTr="00F42F5E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Набор сырья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Расход продуктов на 1 порцию, г</w:t>
            </w:r>
          </w:p>
        </w:tc>
      </w:tr>
      <w:tr w:rsidR="003F1A46" w:rsidRPr="000B55BD" w:rsidTr="00F42F5E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до 3-х лет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от 3 до 7 лет</w:t>
            </w:r>
          </w:p>
        </w:tc>
      </w:tr>
      <w:tr w:rsidR="003F1A46" w:rsidRPr="000B55BD" w:rsidTr="00F42F5E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брутто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нетто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брутто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нетто</w:t>
            </w:r>
          </w:p>
        </w:tc>
      </w:tr>
      <w:tr w:rsidR="003F1A46" w:rsidRPr="000B55BD" w:rsidTr="00F42F5E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 xml:space="preserve">Свекла (отв. </w:t>
            </w:r>
            <w:proofErr w:type="spellStart"/>
            <w:r w:rsidRPr="00BE066D">
              <w:rPr>
                <w:sz w:val="24"/>
                <w:szCs w:val="24"/>
              </w:rPr>
              <w:t>неочищ</w:t>
            </w:r>
            <w:proofErr w:type="spellEnd"/>
            <w:r w:rsidRPr="00BE066D">
              <w:rPr>
                <w:sz w:val="24"/>
                <w:szCs w:val="24"/>
              </w:rPr>
              <w:t>.  До 1.01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94,8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94,8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140,8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140,8</w:t>
            </w:r>
          </w:p>
        </w:tc>
      </w:tr>
      <w:tr w:rsidR="003F1A46" w:rsidRPr="000B55BD" w:rsidTr="00F42F5E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 xml:space="preserve">          или (отв. </w:t>
            </w:r>
            <w:proofErr w:type="spellStart"/>
            <w:r w:rsidRPr="00BE066D">
              <w:rPr>
                <w:sz w:val="24"/>
                <w:szCs w:val="24"/>
              </w:rPr>
              <w:t>неочищ</w:t>
            </w:r>
            <w:proofErr w:type="spellEnd"/>
            <w:r w:rsidRPr="00BE066D">
              <w:rPr>
                <w:sz w:val="24"/>
                <w:szCs w:val="24"/>
              </w:rPr>
              <w:t xml:space="preserve"> с 1.01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100,0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150,0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150,0</w:t>
            </w:r>
          </w:p>
        </w:tc>
      </w:tr>
      <w:tr w:rsidR="003F1A46" w:rsidRPr="000B55BD" w:rsidTr="00F42F5E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b/>
                <w:sz w:val="24"/>
                <w:szCs w:val="24"/>
              </w:rPr>
            </w:pPr>
            <w:r w:rsidRPr="00BE066D">
              <w:rPr>
                <w:b/>
                <w:sz w:val="24"/>
                <w:szCs w:val="24"/>
              </w:rPr>
              <w:t>Масса отварной свеклы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BE066D">
              <w:rPr>
                <w:b/>
                <w:sz w:val="24"/>
                <w:szCs w:val="24"/>
              </w:rPr>
              <w:t>74,0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BE066D">
              <w:rPr>
                <w:b/>
                <w:sz w:val="24"/>
                <w:szCs w:val="24"/>
              </w:rPr>
              <w:t>110,0</w:t>
            </w:r>
          </w:p>
        </w:tc>
      </w:tr>
      <w:tr w:rsidR="003F1A46" w:rsidRPr="000B55BD" w:rsidTr="00F42F5E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6,0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10,0</w:t>
            </w:r>
          </w:p>
        </w:tc>
      </w:tr>
      <w:tr w:rsidR="003F1A46" w:rsidRPr="000B55BD" w:rsidTr="00F42F5E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Соль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0,8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0,8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1,2</w:t>
            </w:r>
          </w:p>
        </w:tc>
      </w:tr>
      <w:tr w:rsidR="003F1A46" w:rsidRPr="000B55BD" w:rsidTr="00F42F5E">
        <w:trPr>
          <w:trHeight w:val="132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E066D">
              <w:rPr>
                <w:b/>
                <w:bCs/>
                <w:sz w:val="24"/>
                <w:szCs w:val="24"/>
              </w:rPr>
              <w:t>Выход готового блюда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BE066D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1A46" w:rsidRPr="00BE066D" w:rsidRDefault="003F1A46" w:rsidP="00F42F5E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BE066D">
              <w:rPr>
                <w:b/>
                <w:bCs/>
                <w:sz w:val="24"/>
                <w:szCs w:val="24"/>
              </w:rPr>
              <w:t>120</w:t>
            </w:r>
          </w:p>
        </w:tc>
      </w:tr>
    </w:tbl>
    <w:p w:rsidR="003F1A46" w:rsidRPr="000B55BD" w:rsidRDefault="003F1A46" w:rsidP="003F1A46">
      <w:pPr>
        <w:rPr>
          <w:i/>
          <w:sz w:val="28"/>
          <w:szCs w:val="28"/>
        </w:rPr>
      </w:pPr>
    </w:p>
    <w:p w:rsidR="003F1A46" w:rsidRPr="00BE066D" w:rsidRDefault="003F1A46" w:rsidP="003F1A46">
      <w:pPr>
        <w:jc w:val="center"/>
        <w:rPr>
          <w:b/>
          <w:sz w:val="24"/>
          <w:szCs w:val="24"/>
        </w:rPr>
      </w:pPr>
      <w:r w:rsidRPr="00BE066D">
        <w:rPr>
          <w:b/>
          <w:sz w:val="24"/>
          <w:szCs w:val="24"/>
        </w:rPr>
        <w:t>Технология приготовления</w:t>
      </w:r>
    </w:p>
    <w:p w:rsidR="003F1A46" w:rsidRPr="00BE066D" w:rsidRDefault="003F1A46" w:rsidP="003F1A46">
      <w:pPr>
        <w:rPr>
          <w:sz w:val="24"/>
          <w:szCs w:val="24"/>
        </w:rPr>
      </w:pPr>
      <w:r w:rsidRPr="00BE066D">
        <w:rPr>
          <w:sz w:val="24"/>
          <w:szCs w:val="24"/>
        </w:rPr>
        <w:t>Свеклу тщательно промывают, отваривают в кожуре до готовности. Отварную свеклу очищают, нарезают соломкой, укладывают горкой. При отпуске посыпают солью и поливают растительным маслом..</w:t>
      </w:r>
    </w:p>
    <w:p w:rsidR="003F1A46" w:rsidRPr="00BE066D" w:rsidRDefault="003F1A46" w:rsidP="003F1A46">
      <w:pPr>
        <w:rPr>
          <w:sz w:val="24"/>
          <w:szCs w:val="24"/>
        </w:rPr>
      </w:pPr>
    </w:p>
    <w:p w:rsidR="003F1A46" w:rsidRPr="00BE066D" w:rsidRDefault="003F1A46" w:rsidP="003F1A46">
      <w:pPr>
        <w:jc w:val="center"/>
        <w:rPr>
          <w:sz w:val="24"/>
          <w:szCs w:val="24"/>
        </w:rPr>
      </w:pPr>
      <w:r w:rsidRPr="00BE066D">
        <w:rPr>
          <w:b/>
          <w:sz w:val="24"/>
          <w:szCs w:val="24"/>
        </w:rPr>
        <w:t>Требования к качеству</w:t>
      </w:r>
    </w:p>
    <w:p w:rsidR="003F1A46" w:rsidRPr="00BE066D" w:rsidRDefault="003F1A46" w:rsidP="003F1A46">
      <w:pPr>
        <w:rPr>
          <w:sz w:val="24"/>
          <w:szCs w:val="24"/>
        </w:rPr>
      </w:pPr>
      <w:r w:rsidRPr="00BE066D">
        <w:rPr>
          <w:i/>
          <w:sz w:val="24"/>
          <w:szCs w:val="24"/>
        </w:rPr>
        <w:t xml:space="preserve">Внешний вид: </w:t>
      </w:r>
      <w:r w:rsidRPr="00BE066D">
        <w:rPr>
          <w:sz w:val="24"/>
          <w:szCs w:val="24"/>
        </w:rPr>
        <w:t>овощи сохраняют форму нарезки, салат уложен горкой, заправлен</w:t>
      </w:r>
    </w:p>
    <w:p w:rsidR="003F1A46" w:rsidRPr="00BE066D" w:rsidRDefault="003F1A46" w:rsidP="003F1A46">
      <w:pPr>
        <w:rPr>
          <w:sz w:val="24"/>
          <w:szCs w:val="24"/>
        </w:rPr>
      </w:pPr>
      <w:r w:rsidRPr="00BE066D">
        <w:rPr>
          <w:sz w:val="24"/>
          <w:szCs w:val="24"/>
        </w:rPr>
        <w:t xml:space="preserve"> </w:t>
      </w:r>
    </w:p>
    <w:p w:rsidR="003F1A46" w:rsidRPr="00BE066D" w:rsidRDefault="003F1A46" w:rsidP="003F1A46">
      <w:pPr>
        <w:rPr>
          <w:sz w:val="24"/>
          <w:szCs w:val="24"/>
        </w:rPr>
      </w:pPr>
      <w:r w:rsidRPr="00BE066D">
        <w:rPr>
          <w:sz w:val="24"/>
          <w:szCs w:val="24"/>
        </w:rPr>
        <w:t>Консистенция: овощей - мягкая, сочная</w:t>
      </w:r>
    </w:p>
    <w:p w:rsidR="003F1A46" w:rsidRPr="00BE066D" w:rsidRDefault="003F1A46" w:rsidP="003F1A46">
      <w:pPr>
        <w:rPr>
          <w:sz w:val="24"/>
          <w:szCs w:val="24"/>
        </w:rPr>
      </w:pPr>
    </w:p>
    <w:p w:rsidR="003F1A46" w:rsidRPr="00BE066D" w:rsidRDefault="003F1A46" w:rsidP="003F1A46">
      <w:pPr>
        <w:rPr>
          <w:sz w:val="24"/>
          <w:szCs w:val="24"/>
        </w:rPr>
      </w:pPr>
      <w:r w:rsidRPr="00BE066D">
        <w:rPr>
          <w:sz w:val="24"/>
          <w:szCs w:val="24"/>
        </w:rPr>
        <w:t>Цвет: свойственный входящим в блюдо продуктам</w:t>
      </w:r>
    </w:p>
    <w:p w:rsidR="003F1A46" w:rsidRPr="00BE066D" w:rsidRDefault="003F1A46" w:rsidP="003F1A46">
      <w:pPr>
        <w:rPr>
          <w:sz w:val="24"/>
          <w:szCs w:val="24"/>
        </w:rPr>
      </w:pPr>
    </w:p>
    <w:p w:rsidR="003F1A46" w:rsidRPr="00BE066D" w:rsidRDefault="003F1A46" w:rsidP="003F1A46">
      <w:pPr>
        <w:rPr>
          <w:sz w:val="24"/>
          <w:szCs w:val="24"/>
        </w:rPr>
      </w:pPr>
      <w:r w:rsidRPr="00BE066D">
        <w:rPr>
          <w:sz w:val="24"/>
          <w:szCs w:val="24"/>
        </w:rPr>
        <w:t>Вкус и запах: свойственный  входящим в блюдо продуктам в сочетании с растительным маслом (заправкой)</w:t>
      </w:r>
    </w:p>
    <w:p w:rsidR="003F1A46" w:rsidRPr="00BE066D" w:rsidRDefault="003F1A46" w:rsidP="003F1A46">
      <w:pPr>
        <w:jc w:val="center"/>
        <w:rPr>
          <w:b/>
          <w:sz w:val="24"/>
          <w:szCs w:val="24"/>
        </w:rPr>
      </w:pPr>
      <w:r w:rsidRPr="00BE066D">
        <w:rPr>
          <w:b/>
          <w:sz w:val="24"/>
          <w:szCs w:val="24"/>
        </w:rPr>
        <w:t>Пищевая ценность изделия (блюда)</w:t>
      </w:r>
    </w:p>
    <w:p w:rsidR="003F1A46" w:rsidRPr="00BE066D" w:rsidRDefault="003F1A46" w:rsidP="003F1A46">
      <w:pPr>
        <w:rPr>
          <w:sz w:val="24"/>
          <w:szCs w:val="24"/>
        </w:rPr>
      </w:pPr>
    </w:p>
    <w:tbl>
      <w:tblPr>
        <w:tblW w:w="91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91"/>
        <w:gridCol w:w="1034"/>
        <w:gridCol w:w="1238"/>
        <w:gridCol w:w="1536"/>
        <w:gridCol w:w="1932"/>
        <w:gridCol w:w="1604"/>
      </w:tblGrid>
      <w:tr w:rsidR="003F1A46" w:rsidRPr="00BE066D" w:rsidTr="00F42F5E">
        <w:trPr>
          <w:trHeight w:val="20"/>
          <w:jc w:val="center"/>
        </w:trPr>
        <w:tc>
          <w:tcPr>
            <w:tcW w:w="11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Возраст</w:t>
            </w:r>
            <w:proofErr w:type="spellEnd"/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ind w:left="-57" w:right="-57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Белки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>, г</w:t>
            </w:r>
          </w:p>
        </w:tc>
        <w:tc>
          <w:tcPr>
            <w:tcW w:w="822" w:type="dxa"/>
            <w:tcBorders>
              <w:top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ind w:left="-57" w:right="-57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Жиры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>, г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ind w:left="-57" w:right="-57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Углеводы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>, г</w:t>
            </w:r>
          </w:p>
        </w:tc>
        <w:tc>
          <w:tcPr>
            <w:tcW w:w="1283" w:type="dxa"/>
            <w:tcBorders>
              <w:top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ind w:left="-57" w:right="-57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Энергетическая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ценность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ккал</w:t>
            </w:r>
            <w:proofErr w:type="spellEnd"/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ind w:left="-57" w:right="-57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Масса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>, г</w:t>
            </w:r>
          </w:p>
        </w:tc>
      </w:tr>
      <w:tr w:rsidR="003F1A46" w:rsidRPr="00BE066D" w:rsidTr="00F42F5E">
        <w:trPr>
          <w:trHeight w:val="20"/>
          <w:jc w:val="center"/>
        </w:trPr>
        <w:tc>
          <w:tcPr>
            <w:tcW w:w="1190" w:type="dxa"/>
            <w:tcBorders>
              <w:top w:val="single" w:sz="8" w:space="0" w:color="auto"/>
              <w:right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ind w:left="-57" w:right="-57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до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 xml:space="preserve"> 3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лет</w:t>
            </w:r>
            <w:proofErr w:type="spellEnd"/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1,0</w:t>
            </w:r>
          </w:p>
        </w:tc>
        <w:tc>
          <w:tcPr>
            <w:tcW w:w="822" w:type="dxa"/>
            <w:tcBorders>
              <w:top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5,8</w:t>
            </w:r>
          </w:p>
        </w:tc>
        <w:tc>
          <w:tcPr>
            <w:tcW w:w="1020" w:type="dxa"/>
            <w:tcBorders>
              <w:top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6,4</w:t>
            </w:r>
          </w:p>
        </w:tc>
        <w:tc>
          <w:tcPr>
            <w:tcW w:w="1283" w:type="dxa"/>
            <w:tcBorders>
              <w:top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84</w:t>
            </w:r>
          </w:p>
        </w:tc>
        <w:tc>
          <w:tcPr>
            <w:tcW w:w="1065" w:type="dxa"/>
            <w:tcBorders>
              <w:top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ind w:left="-57" w:right="-57"/>
              <w:jc w:val="right"/>
              <w:textAlignment w:val="center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80</w:t>
            </w:r>
          </w:p>
        </w:tc>
      </w:tr>
      <w:tr w:rsidR="003F1A46" w:rsidRPr="00BE066D" w:rsidTr="00F42F5E">
        <w:trPr>
          <w:trHeight w:val="20"/>
          <w:jc w:val="center"/>
        </w:trPr>
        <w:tc>
          <w:tcPr>
            <w:tcW w:w="1190" w:type="dxa"/>
            <w:tcBorders>
              <w:bottom w:val="single" w:sz="8" w:space="0" w:color="auto"/>
              <w:right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ind w:left="-57" w:right="-57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от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 xml:space="preserve"> 3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до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 xml:space="preserve"> 7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лет</w:t>
            </w:r>
            <w:proofErr w:type="spellEnd"/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1,6</w:t>
            </w:r>
          </w:p>
        </w:tc>
        <w:tc>
          <w:tcPr>
            <w:tcW w:w="822" w:type="dxa"/>
            <w:tcBorders>
              <w:bottom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9,8</w:t>
            </w:r>
          </w:p>
        </w:tc>
        <w:tc>
          <w:tcPr>
            <w:tcW w:w="1020" w:type="dxa"/>
            <w:tcBorders>
              <w:bottom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9,6</w:t>
            </w:r>
          </w:p>
        </w:tc>
        <w:tc>
          <w:tcPr>
            <w:tcW w:w="1283" w:type="dxa"/>
            <w:tcBorders>
              <w:bottom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132</w:t>
            </w:r>
          </w:p>
        </w:tc>
        <w:tc>
          <w:tcPr>
            <w:tcW w:w="1065" w:type="dxa"/>
            <w:tcBorders>
              <w:bottom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ind w:left="-57" w:right="-57"/>
              <w:jc w:val="right"/>
              <w:textAlignment w:val="center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120</w:t>
            </w:r>
          </w:p>
        </w:tc>
      </w:tr>
    </w:tbl>
    <w:p w:rsidR="003F1A46" w:rsidRPr="00BE066D" w:rsidRDefault="003F1A46" w:rsidP="003F1A46">
      <w:pPr>
        <w:spacing w:before="40" w:after="20"/>
        <w:jc w:val="center"/>
        <w:textAlignment w:val="center"/>
        <w:rPr>
          <w:b/>
          <w:bCs/>
          <w:color w:val="000000"/>
          <w:sz w:val="24"/>
          <w:szCs w:val="24"/>
        </w:rPr>
      </w:pPr>
      <w:r w:rsidRPr="00BE066D">
        <w:rPr>
          <w:b/>
          <w:bCs/>
          <w:color w:val="000000"/>
          <w:sz w:val="24"/>
          <w:szCs w:val="24"/>
        </w:rPr>
        <w:t>Расчет химического состава</w:t>
      </w:r>
    </w:p>
    <w:tbl>
      <w:tblPr>
        <w:tblW w:w="91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92"/>
        <w:gridCol w:w="1223"/>
        <w:gridCol w:w="1224"/>
        <w:gridCol w:w="1224"/>
        <w:gridCol w:w="1224"/>
        <w:gridCol w:w="1224"/>
        <w:gridCol w:w="1224"/>
      </w:tblGrid>
      <w:tr w:rsidR="003F1A46" w:rsidRPr="00BE066D" w:rsidTr="00F42F5E">
        <w:trPr>
          <w:trHeight w:val="20"/>
          <w:jc w:val="center"/>
        </w:trPr>
        <w:tc>
          <w:tcPr>
            <w:tcW w:w="179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Возраст</w:t>
            </w:r>
            <w:proofErr w:type="spellEnd"/>
          </w:p>
        </w:tc>
        <w:tc>
          <w:tcPr>
            <w:tcW w:w="36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ind w:left="-57" w:right="-57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Минеральные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элементы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мг</w:t>
            </w:r>
            <w:proofErr w:type="spellEnd"/>
          </w:p>
        </w:tc>
        <w:tc>
          <w:tcPr>
            <w:tcW w:w="3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Витамины</w:t>
            </w:r>
            <w:proofErr w:type="spellEnd"/>
          </w:p>
        </w:tc>
      </w:tr>
      <w:tr w:rsidR="003F1A46" w:rsidRPr="00BE066D" w:rsidTr="00F42F5E">
        <w:trPr>
          <w:trHeight w:val="20"/>
          <w:jc w:val="center"/>
        </w:trPr>
        <w:tc>
          <w:tcPr>
            <w:tcW w:w="17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A46" w:rsidRPr="00BE066D" w:rsidRDefault="003F1A46" w:rsidP="00F42F5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r w:rsidRPr="00BE066D">
              <w:rPr>
                <w:sz w:val="24"/>
                <w:szCs w:val="24"/>
                <w:lang w:val="en-GB"/>
              </w:rPr>
              <w:t>Ca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r w:rsidRPr="00BE066D">
              <w:rPr>
                <w:sz w:val="24"/>
                <w:szCs w:val="24"/>
                <w:lang w:val="en-GB"/>
              </w:rPr>
              <w:t>Mg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r w:rsidRPr="00BE066D">
              <w:rPr>
                <w:sz w:val="24"/>
                <w:szCs w:val="24"/>
                <w:lang w:val="en-GB"/>
              </w:rPr>
              <w:t>Fe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r w:rsidRPr="00BE066D">
              <w:rPr>
                <w:sz w:val="24"/>
                <w:szCs w:val="24"/>
                <w:lang w:val="en-GB"/>
              </w:rPr>
              <w:t xml:space="preserve">В1,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мг</w:t>
            </w:r>
            <w:proofErr w:type="spellEnd"/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r w:rsidRPr="00BE066D">
              <w:rPr>
                <w:sz w:val="24"/>
                <w:szCs w:val="24"/>
                <w:lang w:val="en-GB"/>
              </w:rPr>
              <w:t xml:space="preserve">В2,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мг</w:t>
            </w:r>
            <w:proofErr w:type="spellEnd"/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jc w:val="center"/>
              <w:textAlignment w:val="center"/>
              <w:rPr>
                <w:sz w:val="24"/>
                <w:szCs w:val="24"/>
                <w:lang w:val="en-GB"/>
              </w:rPr>
            </w:pPr>
            <w:r w:rsidRPr="00BE066D">
              <w:rPr>
                <w:sz w:val="24"/>
                <w:szCs w:val="24"/>
                <w:lang w:val="en-GB"/>
              </w:rPr>
              <w:t xml:space="preserve">С,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мг</w:t>
            </w:r>
            <w:proofErr w:type="spellEnd"/>
          </w:p>
        </w:tc>
      </w:tr>
      <w:tr w:rsidR="003F1A46" w:rsidRPr="00BE066D" w:rsidTr="00F42F5E">
        <w:trPr>
          <w:trHeight w:val="20"/>
          <w:jc w:val="center"/>
        </w:trPr>
        <w:tc>
          <w:tcPr>
            <w:tcW w:w="1792" w:type="dxa"/>
            <w:tcBorders>
              <w:top w:val="single" w:sz="8" w:space="0" w:color="auto"/>
              <w:right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ind w:left="-57" w:right="-57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до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 xml:space="preserve"> 3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лет</w:t>
            </w:r>
            <w:proofErr w:type="spellEnd"/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right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1,5</w:t>
            </w:r>
          </w:p>
        </w:tc>
      </w:tr>
      <w:tr w:rsidR="003F1A46" w:rsidRPr="00BE066D" w:rsidTr="00F42F5E">
        <w:trPr>
          <w:trHeight w:val="20"/>
          <w:jc w:val="center"/>
        </w:trPr>
        <w:tc>
          <w:tcPr>
            <w:tcW w:w="1792" w:type="dxa"/>
            <w:tcBorders>
              <w:bottom w:val="single" w:sz="8" w:space="0" w:color="auto"/>
              <w:right w:val="single" w:sz="8" w:space="0" w:color="auto"/>
            </w:tcBorders>
          </w:tcPr>
          <w:p w:rsidR="003F1A46" w:rsidRPr="00BE066D" w:rsidRDefault="003F1A46" w:rsidP="00F42F5E">
            <w:pPr>
              <w:spacing w:line="276" w:lineRule="auto"/>
              <w:ind w:left="-57" w:right="-57"/>
              <w:textAlignment w:val="center"/>
              <w:rPr>
                <w:sz w:val="24"/>
                <w:szCs w:val="24"/>
                <w:lang w:val="en-GB"/>
              </w:rPr>
            </w:pPr>
            <w:proofErr w:type="spellStart"/>
            <w:r w:rsidRPr="00BE066D">
              <w:rPr>
                <w:sz w:val="24"/>
                <w:szCs w:val="24"/>
                <w:lang w:val="en-GB"/>
              </w:rPr>
              <w:t>от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 xml:space="preserve"> 3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до</w:t>
            </w:r>
            <w:proofErr w:type="spellEnd"/>
            <w:r w:rsidRPr="00BE066D">
              <w:rPr>
                <w:sz w:val="24"/>
                <w:szCs w:val="24"/>
                <w:lang w:val="en-GB"/>
              </w:rPr>
              <w:t xml:space="preserve"> 7 </w:t>
            </w:r>
            <w:proofErr w:type="spellStart"/>
            <w:r w:rsidRPr="00BE066D">
              <w:rPr>
                <w:sz w:val="24"/>
                <w:szCs w:val="24"/>
                <w:lang w:val="en-GB"/>
              </w:rPr>
              <w:t>лет</w:t>
            </w:r>
            <w:proofErr w:type="spellEnd"/>
          </w:p>
        </w:tc>
        <w:tc>
          <w:tcPr>
            <w:tcW w:w="1223" w:type="dxa"/>
            <w:tcBorders>
              <w:left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bottom w:val="single" w:sz="8" w:space="0" w:color="auto"/>
              <w:right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</w:tcPr>
          <w:p w:rsidR="003F1A46" w:rsidRPr="00BE066D" w:rsidRDefault="003F1A46" w:rsidP="00F42F5E">
            <w:pPr>
              <w:shd w:val="clear" w:color="auto" w:fill="FFFFFF"/>
              <w:spacing w:line="276" w:lineRule="auto"/>
              <w:ind w:right="-57"/>
              <w:jc w:val="right"/>
              <w:rPr>
                <w:sz w:val="24"/>
                <w:szCs w:val="24"/>
              </w:rPr>
            </w:pPr>
            <w:r w:rsidRPr="00BE066D">
              <w:rPr>
                <w:sz w:val="24"/>
                <w:szCs w:val="24"/>
              </w:rPr>
              <w:t>2,24</w:t>
            </w:r>
          </w:p>
        </w:tc>
      </w:tr>
    </w:tbl>
    <w:p w:rsidR="003F1A46" w:rsidRDefault="003F1A46" w:rsidP="003F1A46">
      <w:pPr>
        <w:tabs>
          <w:tab w:val="left" w:pos="-2520"/>
        </w:tabs>
        <w:spacing w:after="20"/>
        <w:jc w:val="center"/>
        <w:rPr>
          <w:b/>
          <w:sz w:val="32"/>
          <w:szCs w:val="32"/>
        </w:rPr>
      </w:pPr>
    </w:p>
    <w:p w:rsidR="003F1A46" w:rsidRDefault="003F1A46" w:rsidP="003F1A46">
      <w:pPr>
        <w:jc w:val="center"/>
        <w:outlineLvl w:val="1"/>
        <w:rPr>
          <w:sz w:val="28"/>
          <w:szCs w:val="28"/>
        </w:rPr>
      </w:pPr>
    </w:p>
    <w:p w:rsidR="00C24CB2" w:rsidRPr="00B55BC4" w:rsidRDefault="003F1A46" w:rsidP="003F1A46">
      <w:r>
        <w:rPr>
          <w:sz w:val="28"/>
          <w:szCs w:val="28"/>
        </w:rPr>
        <w:br w:type="page"/>
      </w:r>
    </w:p>
    <w:sectPr w:rsidR="00C24CB2" w:rsidRPr="00B55BC4" w:rsidSect="00C2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AE2"/>
    <w:multiLevelType w:val="multilevel"/>
    <w:tmpl w:val="69FC43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55BC4"/>
    <w:rsid w:val="00095185"/>
    <w:rsid w:val="003F1A46"/>
    <w:rsid w:val="00B55BC4"/>
    <w:rsid w:val="00C24CB2"/>
    <w:rsid w:val="00D2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locked/>
    <w:rsid w:val="00B55BC4"/>
    <w:rPr>
      <w:rFonts w:ascii="Times New Roman" w:hAnsi="Times New Roman"/>
      <w:sz w:val="21"/>
      <w:shd w:val="clear" w:color="auto" w:fill="FFFFFF"/>
    </w:rPr>
  </w:style>
  <w:style w:type="character" w:customStyle="1" w:styleId="1pt">
    <w:name w:val="Основной текст + Интервал 1 pt"/>
    <w:rsid w:val="00B55BC4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1">
    <w:name w:val="Основной текст1"/>
    <w:rsid w:val="00B55BC4"/>
  </w:style>
  <w:style w:type="character" w:customStyle="1" w:styleId="2">
    <w:name w:val="Основной текст2"/>
    <w:rsid w:val="00B55BC4"/>
  </w:style>
  <w:style w:type="character" w:customStyle="1" w:styleId="4">
    <w:name w:val="Основной текст4"/>
    <w:rsid w:val="00B55BC4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">
    <w:name w:val="Основной текст5"/>
    <w:basedOn w:val="a"/>
    <w:link w:val="a3"/>
    <w:rsid w:val="00B55BC4"/>
    <w:pPr>
      <w:widowControl/>
      <w:shd w:val="clear" w:color="auto" w:fill="FFFFFF"/>
      <w:autoSpaceDE/>
      <w:autoSpaceDN/>
      <w:adjustRightInd/>
      <w:spacing w:line="274" w:lineRule="exact"/>
      <w:jc w:val="both"/>
    </w:pPr>
    <w:rPr>
      <w:rFonts w:eastAsiaTheme="minorHAnsi" w:cstheme="minorBidi"/>
      <w:sz w:val="21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967E3185C318ECAE0182ACF5032BB8389935D040949D1AB0DC6A089FZ9w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2351</Words>
  <Characters>13401</Characters>
  <Application>Microsoft Office Word</Application>
  <DocSecurity>0</DocSecurity>
  <Lines>111</Lines>
  <Paragraphs>31</Paragraphs>
  <ScaleCrop>false</ScaleCrop>
  <Company/>
  <LinksUpToDate>false</LinksUpToDate>
  <CharactersWithSpaces>15721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2</cp:revision>
  <dcterms:created xsi:type="dcterms:W3CDTF">2016-02-20T09:52:00Z</dcterms:created>
  <dcterms:modified xsi:type="dcterms:W3CDTF">2016-02-20T09:58:00Z</dcterms:modified>
</cp:coreProperties>
</file>